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A5F6DB" w14:textId="1D31A2EC" w:rsidR="00817E1C" w:rsidRDefault="00B67C17" w:rsidP="00E106B8">
      <w:pPr>
        <w:tabs>
          <w:tab w:val="left" w:pos="1170"/>
        </w:tabs>
        <w:spacing w:after="160" w:line="259" w:lineRule="auto"/>
      </w:pPr>
      <w:sdt>
        <w:sdtPr>
          <w:id w:val="-2125757934"/>
        </w:sdtPr>
        <w:sdtEndPr/>
        <w:sdtContent>
          <w:r>
            <w:rPr>
              <w:noProof/>
              <w:lang w:val="en-US" w:eastAsia="en-US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5B497C16" wp14:editId="2D2A2D56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1712595" cy="3840480"/>
                    <wp:effectExtent l="0" t="0" r="1270" b="0"/>
                    <wp:wrapNone/>
                    <wp:docPr id="138" name="Tekstni okvir 13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712890" cy="384048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W w:w="4993" w:type="pct"/>
                                  <w:jc w:val="center"/>
                                  <w:tblBorders>
                                    <w:insideV w:val="single" w:sz="12" w:space="0" w:color="ED7D31" w:themeColor="accent2"/>
                                  </w:tblBorders>
                                  <w:tblCellMar>
                                    <w:top w:w="1296" w:type="dxa"/>
                                    <w:left w:w="360" w:type="dxa"/>
                                    <w:bottom w:w="1296" w:type="dxa"/>
                                    <w:right w:w="360" w:type="dxa"/>
                                  </w:tblCellMar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4812"/>
                                  <w:gridCol w:w="6364"/>
                                </w:tblGrid>
                                <w:tr w:rsidR="00817E1C" w14:paraId="21E80CD6" w14:textId="77777777">
                                  <w:trPr>
                                    <w:jc w:val="center"/>
                                  </w:trPr>
                                  <w:tc>
                                    <w:tcPr>
                                      <w:tcW w:w="2153" w:type="pct"/>
                                      <w:vAlign w:val="center"/>
                                    </w:tcPr>
                                    <w:p w14:paraId="19F1FFE4" w14:textId="77777777" w:rsidR="00817E1C" w:rsidRDefault="00B67C17">
                                      <w:pPr>
                                        <w:jc w:val="center"/>
                                      </w:pPr>
                                      <w:bookmarkStart w:id="0" w:name="_GoBack" w:colFirst="1" w:colLast="1"/>
                                      <w:r>
                                        <w:rPr>
                                          <w:noProof/>
                                          <w:lang w:val="en-US"/>
                                        </w:rPr>
                                        <w:drawing>
                                          <wp:inline distT="0" distB="0" distL="0" distR="0" wp14:anchorId="012647D6" wp14:editId="349E94F0">
                                            <wp:extent cx="1690370" cy="2062480"/>
                                            <wp:effectExtent l="0" t="0" r="5080" b="0"/>
                                            <wp:docPr id="3" name="Slika 40" descr="[Dubrava]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39" name="Slika 40" descr="[Dubrava]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9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>
                                                    <a:xfrm>
                                                      <a:off x="0" y="0"/>
                                                      <a:ext cx="1690370" cy="206248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  <w:p w14:paraId="73F28319" w14:textId="77777777" w:rsidR="00817E1C" w:rsidRDefault="00817E1C">
                                      <w:pPr>
                                        <w:jc w:val="center"/>
                                      </w:pPr>
                                    </w:p>
                                    <w:p w14:paraId="399C5BE8" w14:textId="77777777" w:rsidR="00817E1C" w:rsidRDefault="00817E1C">
                                      <w:pPr>
                                        <w:jc w:val="center"/>
                                      </w:pPr>
                                    </w:p>
                                    <w:p w14:paraId="3E7E96A4" w14:textId="77777777" w:rsidR="00817E1C" w:rsidRDefault="00817E1C">
                                      <w:pPr>
                                        <w:jc w:val="center"/>
                                      </w:pPr>
                                    </w:p>
                                    <w:sdt>
                                      <w:sdtPr>
                                        <w:rPr>
                                          <w:b/>
                                          <w:sz w:val="36"/>
                                          <w:szCs w:val="36"/>
                                        </w:rPr>
                                        <w:alias w:val="Naslov"/>
                                        <w:id w:val="1965540433"/>
  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14:paraId="1965F6BC" w14:textId="77777777" w:rsidR="00817E1C" w:rsidRDefault="00B67C17">
                                          <w:pPr>
                                            <w:pStyle w:val="Bezproreda"/>
                                            <w:spacing w:line="312" w:lineRule="auto"/>
                                            <w:jc w:val="center"/>
                                            <w:rPr>
                                              <w:caps/>
                                              <w:color w:val="191919" w:themeColor="text1" w:themeTint="E6"/>
                                              <w:sz w:val="72"/>
                                              <w:szCs w:val="72"/>
                                            </w:rPr>
                                          </w:pPr>
                                          <w:r>
                                            <w:rPr>
                                              <w:b/>
                                              <w:sz w:val="36"/>
                                              <w:szCs w:val="36"/>
                                            </w:rPr>
                                            <w:t>OPĆINA DUBRAVA</w:t>
                                          </w:r>
                                        </w:p>
                                      </w:sdtContent>
                                    </w:sdt>
                                    <w:sdt>
                                      <w:sdtPr>
                                        <w:rPr>
                                          <w:color w:val="000000" w:themeColor="text1"/>
                                        </w:rPr>
                                        <w:alias w:val="Podnaslov"/>
                                        <w:id w:val="-1287885994"/>
  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14:paraId="77B74603" w14:textId="35B899DD" w:rsidR="00817E1C" w:rsidRDefault="00B67C17">
                                          <w:pPr>
                                            <w:jc w:val="center"/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>Studeni 202</w:t>
                                          </w:r>
                                          <w:r w:rsidR="006352ED">
                                            <w:rPr>
                                              <w:color w:val="000000" w:themeColor="text1"/>
                                            </w:rPr>
                                            <w:t>5</w:t>
                                          </w: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>.</w:t>
                                          </w:r>
                                        </w:p>
                                      </w:sdtContent>
                                    </w:sdt>
                                  </w:tc>
                                  <w:tc>
                                    <w:tcPr>
                                      <w:tcW w:w="2847" w:type="pct"/>
                                      <w:vAlign w:val="center"/>
                                    </w:tcPr>
                                    <w:p w14:paraId="4D05D860" w14:textId="77777777" w:rsidR="00817E1C" w:rsidRDefault="00B67C17">
                                      <w:pPr>
                                        <w:jc w:val="center"/>
                                        <w:rPr>
                                          <w:b/>
                                          <w:sz w:val="48"/>
                                          <w:szCs w:val="48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48"/>
                                          <w:szCs w:val="48"/>
                                        </w:rPr>
                                        <w:t>P L AN</w:t>
                                      </w:r>
                                    </w:p>
                                    <w:p w14:paraId="744ABB4E" w14:textId="77777777" w:rsidR="00817E1C" w:rsidRDefault="00817E1C">
                                      <w:pPr>
                                        <w:jc w:val="center"/>
                                        <w:rPr>
                                          <w:b/>
                                          <w:sz w:val="36"/>
                                          <w:szCs w:val="36"/>
                                        </w:rPr>
                                      </w:pPr>
                                    </w:p>
                                    <w:p w14:paraId="720096C5" w14:textId="6B90D543" w:rsidR="00817E1C" w:rsidRDefault="00B67C17">
                                      <w:pPr>
                                        <w:jc w:val="center"/>
                                        <w:rPr>
                                          <w:b/>
                                          <w:sz w:val="36"/>
                                          <w:szCs w:val="36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36"/>
                                          <w:szCs w:val="36"/>
                                        </w:rPr>
                                        <w:t>DJELOVANJA U PODRUČJU PRIRODNIH NEPOGODA ZA 202</w:t>
                                      </w:r>
                                      <w:r w:rsidR="006352ED">
                                        <w:rPr>
                                          <w:b/>
                                          <w:sz w:val="36"/>
                                          <w:szCs w:val="36"/>
                                        </w:rPr>
                                        <w:t>6</w:t>
                                      </w:r>
                                      <w:r>
                                        <w:rPr>
                                          <w:b/>
                                          <w:sz w:val="36"/>
                                          <w:szCs w:val="36"/>
                                        </w:rPr>
                                        <w:t>. GODINU</w:t>
                                      </w:r>
                                    </w:p>
                                    <w:p w14:paraId="1BA4F217" w14:textId="77777777" w:rsidR="00817E1C" w:rsidRDefault="00817E1C">
                                      <w:pPr>
                                        <w:pStyle w:val="Bezproreda"/>
                                      </w:pPr>
                                    </w:p>
                                  </w:tc>
                                </w:tr>
                                <w:bookmarkEnd w:id="0"/>
                              </w:tbl>
                              <w:p w14:paraId="5E413539" w14:textId="77777777" w:rsidR="00817E1C" w:rsidRDefault="00817E1C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77300</wp14:pctHeight>
                    </wp14:sizeRelV>
                  </wp:anchor>
                </w:drawing>
              </mc:Choice>
              <mc:Fallback>
                <w:pict>
                  <v:shapetype w14:anchorId="5B497C16" id="_x0000_t202" coordsize="21600,21600" o:spt="202" path="m,l,21600r21600,l21600,xe">
                    <v:stroke joinstyle="miter"/>
                    <v:path gradientshapeok="t" o:connecttype="rect"/>
                  </v:shapetype>
                  <v:shape id="Tekstni okvir 138" o:spid="_x0000_s1026" type="#_x0000_t202" style="position:absolute;margin-left:0;margin-top:0;width:134.85pt;height:302.4pt;z-index:251660288;visibility:visible;mso-wrap-style:square;mso-width-percent:941;mso-height-percent:773;mso-wrap-distance-left:9pt;mso-wrap-distance-top:0;mso-wrap-distance-right:9pt;mso-wrap-distance-bottom:0;mso-position-horizontal:center;mso-position-horizontal-relative:page;mso-position-vertical:center;mso-position-vertical-relative:page;mso-width-percent:941;mso-height-percent:7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" fillcolor="white [3201]" stroked="f" strokeweight=".5pt">
                    <v:textbox inset="0,0,0,0">
                      <w:txbxContent>
                        <w:tbl>
                          <w:tblPr>
                            <w:tblW w:w="4993" w:type="pct"/>
                            <w:jc w:val="center"/>
                            <w:tblBorders>
                              <w:insideV w:val="single" w:sz="12" w:space="0" w:color="ED7D31" w:themeColor="accent2"/>
                            </w:tblBorders>
                            <w:tblCellMar>
                              <w:top w:w="1296" w:type="dxa"/>
                              <w:left w:w="360" w:type="dxa"/>
                              <w:bottom w:w="1296" w:type="dxa"/>
                              <w:right w:w="36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4812"/>
                            <w:gridCol w:w="6364"/>
                          </w:tblGrid>
                          <w:tr w:rsidR="00817E1C" w14:paraId="21E80CD6" w14:textId="77777777">
                            <w:trPr>
                              <w:jc w:val="center"/>
                            </w:trPr>
                            <w:tc>
                              <w:tcPr>
                                <w:tcW w:w="2153" w:type="pct"/>
                                <w:vAlign w:val="center"/>
                              </w:tcPr>
                              <w:p w14:paraId="19F1FFE4" w14:textId="77777777" w:rsidR="00817E1C" w:rsidRDefault="00B67C17">
                                <w:pPr>
                                  <w:jc w:val="center"/>
                                </w:pPr>
                                <w:bookmarkStart w:id="1" w:name="_GoBack" w:colFirst="1" w:colLast="1"/>
                                <w:r>
                                  <w:rPr>
                                    <w:noProof/>
                                    <w:lang w:val="en-US"/>
                                  </w:rPr>
                                  <w:drawing>
                                    <wp:inline distT="0" distB="0" distL="0" distR="0" wp14:anchorId="012647D6" wp14:editId="349E94F0">
                                      <wp:extent cx="1690370" cy="2062480"/>
                                      <wp:effectExtent l="0" t="0" r="5080" b="0"/>
                                      <wp:docPr id="3" name="Slika 40" descr="[Dubrava]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39" name="Slika 40" descr="[Dubrava]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1690370" cy="206248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p w14:paraId="73F28319" w14:textId="77777777" w:rsidR="00817E1C" w:rsidRDefault="00817E1C">
                                <w:pPr>
                                  <w:jc w:val="center"/>
                                </w:pPr>
                              </w:p>
                              <w:p w14:paraId="399C5BE8" w14:textId="77777777" w:rsidR="00817E1C" w:rsidRDefault="00817E1C">
                                <w:pPr>
                                  <w:jc w:val="center"/>
                                </w:pPr>
                              </w:p>
                              <w:p w14:paraId="3E7E96A4" w14:textId="77777777" w:rsidR="00817E1C" w:rsidRDefault="00817E1C">
                                <w:pPr>
                                  <w:jc w:val="center"/>
                                </w:pPr>
                              </w:p>
                              <w:sdt>
                                <w:sdtPr>
                                  <w:rPr>
                                    <w:b/>
                                    <w:sz w:val="36"/>
                                    <w:szCs w:val="36"/>
                                  </w:rPr>
                                  <w:alias w:val="Naslov"/>
                                  <w:id w:val="1965540433"/>
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1965F6BC" w14:textId="77777777" w:rsidR="00817E1C" w:rsidRDefault="00B67C17">
                                    <w:pPr>
                                      <w:pStyle w:val="Bezproreda"/>
                                      <w:spacing w:line="312" w:lineRule="auto"/>
                                      <w:jc w:val="center"/>
                                      <w:rPr>
                                        <w:caps/>
                                        <w:color w:val="191919" w:themeColor="text1" w:themeTint="E6"/>
                                        <w:sz w:val="72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36"/>
                                        <w:szCs w:val="36"/>
                                      </w:rPr>
                                      <w:t>OPĆINA DUBRAVA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color w:val="000000" w:themeColor="text1"/>
                                  </w:rPr>
                                  <w:alias w:val="Podnaslov"/>
                                  <w:id w:val="-1287885994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77B74603" w14:textId="35B899DD" w:rsidR="00817E1C" w:rsidRDefault="00B67C17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>Studeni 202</w:t>
                                    </w:r>
                                    <w:r w:rsidR="006352ED">
                                      <w:rPr>
                                        <w:color w:val="000000" w:themeColor="text1"/>
                                      </w:rPr>
                                      <w:t>5</w:t>
                                    </w:r>
                                    <w:r>
                                      <w:rPr>
                                        <w:color w:val="000000" w:themeColor="text1"/>
                                      </w:rPr>
                                      <w:t>.</w:t>
                                    </w:r>
                                  </w:p>
                                </w:sdtContent>
                              </w:sdt>
                            </w:tc>
                            <w:tc>
                              <w:tcPr>
                                <w:tcW w:w="2847" w:type="pct"/>
                                <w:vAlign w:val="center"/>
                              </w:tcPr>
                              <w:p w14:paraId="4D05D860" w14:textId="77777777" w:rsidR="00817E1C" w:rsidRDefault="00B67C17">
                                <w:pPr>
                                  <w:jc w:val="center"/>
                                  <w:rPr>
                                    <w:b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b/>
                                    <w:sz w:val="48"/>
                                    <w:szCs w:val="48"/>
                                  </w:rPr>
                                  <w:t>P L AN</w:t>
                                </w:r>
                              </w:p>
                              <w:p w14:paraId="744ABB4E" w14:textId="77777777" w:rsidR="00817E1C" w:rsidRDefault="00817E1C">
                                <w:pPr>
                                  <w:jc w:val="center"/>
                                  <w:rPr>
                                    <w:b/>
                                    <w:sz w:val="36"/>
                                    <w:szCs w:val="36"/>
                                  </w:rPr>
                                </w:pPr>
                              </w:p>
                              <w:p w14:paraId="720096C5" w14:textId="6B90D543" w:rsidR="00817E1C" w:rsidRDefault="00B67C17">
                                <w:pPr>
                                  <w:jc w:val="center"/>
                                  <w:rPr>
                                    <w:b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b/>
                                    <w:sz w:val="36"/>
                                    <w:szCs w:val="36"/>
                                  </w:rPr>
                                  <w:t>DJELOVANJA U PODRUČJU PRIRODNIH NEPOGODA ZA 202</w:t>
                                </w:r>
                                <w:r w:rsidR="006352ED">
                                  <w:rPr>
                                    <w:b/>
                                    <w:sz w:val="36"/>
                                    <w:szCs w:val="36"/>
                                  </w:rPr>
                                  <w:t>6</w:t>
                                </w:r>
                                <w:r>
                                  <w:rPr>
                                    <w:b/>
                                    <w:sz w:val="36"/>
                                    <w:szCs w:val="36"/>
                                  </w:rPr>
                                  <w:t>. GODINU</w:t>
                                </w:r>
                              </w:p>
                              <w:p w14:paraId="1BA4F217" w14:textId="77777777" w:rsidR="00817E1C" w:rsidRDefault="00817E1C">
                                <w:pPr>
                                  <w:pStyle w:val="Bezproreda"/>
                                </w:pPr>
                              </w:p>
                            </w:tc>
                          </w:tr>
                          <w:bookmarkEnd w:id="1"/>
                        </w:tbl>
                        <w:p w14:paraId="5E413539" w14:textId="77777777" w:rsidR="00817E1C" w:rsidRDefault="00817E1C"/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sdtContent>
      </w:sdt>
      <w:r w:rsidR="00E106B8">
        <w:tab/>
      </w:r>
      <w:r w:rsidR="00E106B8">
        <w:tab/>
      </w:r>
      <w:r w:rsidR="00E106B8">
        <w:tab/>
      </w:r>
      <w:r w:rsidR="00E106B8">
        <w:tab/>
      </w:r>
      <w:r w:rsidR="00E106B8">
        <w:tab/>
      </w:r>
      <w:r w:rsidR="00E106B8">
        <w:tab/>
        <w:t xml:space="preserve">TOČKA 4. </w:t>
      </w:r>
      <w:r w:rsidR="00E106B8">
        <w:tab/>
      </w:r>
      <w:r w:rsidR="00E106B8">
        <w:tab/>
      </w:r>
      <w:r w:rsidR="00E106B8">
        <w:tab/>
        <w:t xml:space="preserve">PRIJEDLOG: </w:t>
      </w:r>
    </w:p>
    <w:p w14:paraId="52FBF085" w14:textId="77777777" w:rsidR="00817E1C" w:rsidRDefault="00817E1C">
      <w:pPr>
        <w:rPr>
          <w:sz w:val="28"/>
          <w:szCs w:val="28"/>
        </w:rPr>
      </w:pP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-153033865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6470AAA" w14:textId="77777777" w:rsidR="00817E1C" w:rsidRDefault="00B67C17">
          <w:pPr>
            <w:pStyle w:val="TOCNaslov1"/>
            <w:rPr>
              <w:rFonts w:ascii="Times New Roman" w:hAnsi="Times New Roman" w:cs="Times New Roman"/>
              <w:color w:val="auto"/>
            </w:rPr>
          </w:pPr>
          <w:r>
            <w:rPr>
              <w:rFonts w:ascii="Times New Roman" w:hAnsi="Times New Roman" w:cs="Times New Roman"/>
              <w:color w:val="auto"/>
            </w:rPr>
            <w:t>Sadržaj</w:t>
          </w:r>
        </w:p>
        <w:p w14:paraId="0E70E843" w14:textId="77777777" w:rsidR="00817E1C" w:rsidRDefault="00817E1C"/>
        <w:p w14:paraId="1C8B1747" w14:textId="44F73B47" w:rsidR="00817E1C" w:rsidRDefault="00B67C17">
          <w:pPr>
            <w:pStyle w:val="Sadraj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9899813" w:history="1">
            <w:r>
              <w:rPr>
                <w:rStyle w:val="Hiperveza"/>
                <w:rFonts w:eastAsiaTheme="majorEastAsia"/>
                <w:noProof/>
              </w:rPr>
              <w:t>UVOD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_Toc149899813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1</w:t>
            </w:r>
            <w:r>
              <w:rPr>
                <w:noProof/>
              </w:rPr>
              <w:fldChar w:fldCharType="end"/>
            </w:r>
          </w:hyperlink>
        </w:p>
        <w:p w14:paraId="1F08B678" w14:textId="60A1E42E" w:rsidR="00817E1C" w:rsidRDefault="00B67C17">
          <w:pPr>
            <w:pStyle w:val="Sadraj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14" w:history="1">
            <w:r>
              <w:rPr>
                <w:rStyle w:val="Hiperveza"/>
                <w:rFonts w:eastAsiaTheme="majorEastAsia"/>
                <w:noProof/>
              </w:rPr>
              <w:t>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ajorEastAsia"/>
                <w:noProof/>
              </w:rPr>
              <w:t>MOGUĆE UGROZE NA PODRUČJU OPĆINE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_Toc149899814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2</w:t>
            </w:r>
            <w:r>
              <w:rPr>
                <w:noProof/>
              </w:rPr>
              <w:fldChar w:fldCharType="end"/>
            </w:r>
          </w:hyperlink>
        </w:p>
        <w:p w14:paraId="2C4CCB7F" w14:textId="632DD7A6" w:rsidR="00817E1C" w:rsidRDefault="00B67C17">
          <w:pPr>
            <w:pStyle w:val="Sadraj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15" w:history="1">
            <w:r>
              <w:rPr>
                <w:rStyle w:val="Hiperveza"/>
                <w:rFonts w:eastAsiaTheme="majorEastAsia"/>
                <w:noProof/>
              </w:rPr>
              <w:t>1.1.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ajorEastAsia"/>
                <w:noProof/>
              </w:rPr>
              <w:t>UGROZE DEFINIRANE ZAKONOM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_Toc149899815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2</w:t>
            </w:r>
            <w:r>
              <w:rPr>
                <w:noProof/>
              </w:rPr>
              <w:fldChar w:fldCharType="end"/>
            </w:r>
          </w:hyperlink>
        </w:p>
        <w:p w14:paraId="19279FEE" w14:textId="31667AC1" w:rsidR="00817E1C" w:rsidRDefault="00B67C17">
          <w:pPr>
            <w:pStyle w:val="Sadraj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16" w:history="1">
            <w:r>
              <w:rPr>
                <w:rStyle w:val="Hiperveza"/>
                <w:rFonts w:eastAsiaTheme="majorEastAsia"/>
                <w:noProof/>
              </w:rPr>
              <w:t>1.2.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ajorEastAsia"/>
                <w:noProof/>
              </w:rPr>
              <w:t>UGROZE ZABILJEŽENE NA PODRUČJU OPĆINE DUBRAVA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_Toc149899816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2</w:t>
            </w:r>
            <w:r>
              <w:rPr>
                <w:noProof/>
              </w:rPr>
              <w:fldChar w:fldCharType="end"/>
            </w:r>
          </w:hyperlink>
        </w:p>
        <w:p w14:paraId="202F2A4E" w14:textId="1F837299" w:rsidR="00817E1C" w:rsidRDefault="00B67C17">
          <w:pPr>
            <w:pStyle w:val="Sadraj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17" w:history="1">
            <w:r>
              <w:rPr>
                <w:rStyle w:val="Hiperveza"/>
                <w:rFonts w:eastAsiaTheme="majorEastAsia"/>
                <w:noProof/>
              </w:rPr>
              <w:t>1.3.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ajorEastAsia"/>
                <w:noProof/>
              </w:rPr>
              <w:t>UGROZE KOJE ĆE SE OBRAĐIVATI PLANOM DJELOVANJA U PODRUČJU PRIRODNIH NEPOGODA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_Toc149899817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3</w:t>
            </w:r>
            <w:r>
              <w:rPr>
                <w:noProof/>
              </w:rPr>
              <w:fldChar w:fldCharType="end"/>
            </w:r>
          </w:hyperlink>
        </w:p>
        <w:p w14:paraId="4C76B8B1" w14:textId="19AF3FD4" w:rsidR="00817E1C" w:rsidRDefault="00B67C17">
          <w:pPr>
            <w:pStyle w:val="Sadraj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18" w:history="1">
            <w:r>
              <w:rPr>
                <w:rStyle w:val="Hiperveza"/>
                <w:rFonts w:eastAsiaTheme="majorEastAsia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ajorEastAsia"/>
                <w:noProof/>
              </w:rPr>
              <w:t>POPIS MERA I NOSITELJA MJERA U SLUČAJU NASTAJANJA PRIRODNE NEPOGODE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_Toc149899818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4</w:t>
            </w:r>
            <w:r>
              <w:rPr>
                <w:noProof/>
              </w:rPr>
              <w:fldChar w:fldCharType="end"/>
            </w:r>
          </w:hyperlink>
        </w:p>
        <w:p w14:paraId="01984DA6" w14:textId="23CDA472" w:rsidR="00817E1C" w:rsidRDefault="00B67C17">
          <w:pPr>
            <w:pStyle w:val="Sadraj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19" w:history="1">
            <w:r>
              <w:rPr>
                <w:rStyle w:val="Hiperveza"/>
                <w:rFonts w:eastAsiaTheme="majorEastAsia"/>
                <w:noProof/>
              </w:rPr>
              <w:t>2.1.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ajorEastAsia"/>
                <w:noProof/>
              </w:rPr>
              <w:t>POPIS MJERA PO ELEMENTARNIM NEPOGODAMA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_Toc149899819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4</w:t>
            </w:r>
            <w:r>
              <w:rPr>
                <w:noProof/>
              </w:rPr>
              <w:fldChar w:fldCharType="end"/>
            </w:r>
          </w:hyperlink>
        </w:p>
        <w:p w14:paraId="4AE789A2" w14:textId="2BA1E3D9" w:rsidR="00817E1C" w:rsidRDefault="00B67C17">
          <w:pPr>
            <w:pStyle w:val="Sadraj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20" w:history="1">
            <w:r>
              <w:rPr>
                <w:rStyle w:val="Hiperveza"/>
                <w:rFonts w:eastAsiaTheme="minorHAnsi"/>
                <w:noProof/>
                <w:lang w:eastAsia="en-US"/>
              </w:rPr>
              <w:t>2.1.1.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inorHAnsi"/>
                <w:noProof/>
                <w:lang w:eastAsia="en-US"/>
              </w:rPr>
              <w:t>SUŠA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_Toc149899820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4</w:t>
            </w:r>
            <w:r>
              <w:rPr>
                <w:noProof/>
              </w:rPr>
              <w:fldChar w:fldCharType="end"/>
            </w:r>
          </w:hyperlink>
        </w:p>
        <w:p w14:paraId="2F97EBC3" w14:textId="553A735A" w:rsidR="00817E1C" w:rsidRDefault="00B67C17">
          <w:pPr>
            <w:pStyle w:val="Sadraj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21" w:history="1">
            <w:r>
              <w:rPr>
                <w:rStyle w:val="Hiperveza"/>
                <w:rFonts w:eastAsiaTheme="minorHAnsi"/>
                <w:noProof/>
                <w:lang w:eastAsia="en-US"/>
              </w:rPr>
              <w:t>2.1.2.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inorHAnsi"/>
                <w:noProof/>
                <w:lang w:eastAsia="en-US"/>
              </w:rPr>
              <w:t>OLUJNO I ORKANSKO NEVRIJEME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_Toc149899821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6</w:t>
            </w:r>
            <w:r>
              <w:rPr>
                <w:noProof/>
              </w:rPr>
              <w:fldChar w:fldCharType="end"/>
            </w:r>
          </w:hyperlink>
        </w:p>
        <w:p w14:paraId="723C69F5" w14:textId="3D24CCB7" w:rsidR="00817E1C" w:rsidRDefault="00B67C17">
          <w:pPr>
            <w:pStyle w:val="Sadraj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22" w:history="1">
            <w:r>
              <w:rPr>
                <w:rStyle w:val="Hiperveza"/>
                <w:rFonts w:eastAsiaTheme="minorHAnsi"/>
                <w:noProof/>
                <w:lang w:eastAsia="en-US"/>
              </w:rPr>
              <w:t>2.1.3.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inorHAnsi"/>
                <w:noProof/>
                <w:lang w:eastAsia="en-US"/>
              </w:rPr>
              <w:t>SNJEŽNE OBORINE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_Toc149899822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10</w:t>
            </w:r>
            <w:r>
              <w:rPr>
                <w:noProof/>
              </w:rPr>
              <w:fldChar w:fldCharType="end"/>
            </w:r>
          </w:hyperlink>
        </w:p>
        <w:p w14:paraId="12B9DF35" w14:textId="53487957" w:rsidR="00817E1C" w:rsidRDefault="00B67C17">
          <w:pPr>
            <w:pStyle w:val="Sadraj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23" w:history="1">
            <w:r>
              <w:rPr>
                <w:rStyle w:val="Hiperveza"/>
                <w:rFonts w:eastAsiaTheme="minorHAnsi"/>
                <w:noProof/>
                <w:lang w:eastAsia="en-US"/>
              </w:rPr>
              <w:t>2.1.4.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inorHAnsi"/>
                <w:noProof/>
                <w:lang w:eastAsia="en-US"/>
              </w:rPr>
              <w:t>POLEDICE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_Toc149899823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11</w:t>
            </w:r>
            <w:r>
              <w:rPr>
                <w:noProof/>
              </w:rPr>
              <w:fldChar w:fldCharType="end"/>
            </w:r>
          </w:hyperlink>
        </w:p>
        <w:p w14:paraId="7FB4A9D3" w14:textId="78A9D11E" w:rsidR="00817E1C" w:rsidRDefault="00B67C17">
          <w:pPr>
            <w:pStyle w:val="Sadraj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24" w:history="1">
            <w:r>
              <w:rPr>
                <w:rStyle w:val="Hiperveza"/>
                <w:rFonts w:eastAsiaTheme="minorHAnsi"/>
                <w:noProof/>
                <w:lang w:eastAsia="en-US"/>
              </w:rPr>
              <w:t>2.1.5.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inorHAnsi"/>
                <w:noProof/>
                <w:lang w:eastAsia="en-US"/>
              </w:rPr>
              <w:t>TUČA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_Toc149899824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13</w:t>
            </w:r>
            <w:r>
              <w:rPr>
                <w:noProof/>
              </w:rPr>
              <w:fldChar w:fldCharType="end"/>
            </w:r>
          </w:hyperlink>
        </w:p>
        <w:p w14:paraId="50E3FEFC" w14:textId="11615BCE" w:rsidR="00817E1C" w:rsidRDefault="00B67C17">
          <w:pPr>
            <w:pStyle w:val="Sadraj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25" w:history="1">
            <w:r>
              <w:rPr>
                <w:rStyle w:val="Hiperveza"/>
                <w:rFonts w:eastAsiaTheme="minorHAnsi"/>
                <w:noProof/>
                <w:lang w:eastAsia="en-US"/>
              </w:rPr>
              <w:t>2.1.6.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inorHAnsi"/>
                <w:noProof/>
                <w:lang w:eastAsia="en-US"/>
              </w:rPr>
              <w:t>MRAZ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_Toc149899825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15</w:t>
            </w:r>
            <w:r>
              <w:rPr>
                <w:noProof/>
              </w:rPr>
              <w:fldChar w:fldCharType="end"/>
            </w:r>
          </w:hyperlink>
        </w:p>
        <w:p w14:paraId="55B9E2C9" w14:textId="5BA5B254" w:rsidR="00817E1C" w:rsidRDefault="00B67C17">
          <w:pPr>
            <w:pStyle w:val="Sadraj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26" w:history="1">
            <w:r>
              <w:rPr>
                <w:rStyle w:val="Hiperveza"/>
                <w:rFonts w:eastAsiaTheme="majorEastAsia"/>
                <w:noProof/>
              </w:rPr>
              <w:t>2.2.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ajorEastAsia"/>
                <w:noProof/>
              </w:rPr>
              <w:t>NOSITELJI MJERA PO ELEMENTARNIM NEPOGODAMA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_Toc149899826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16</w:t>
            </w:r>
            <w:r>
              <w:rPr>
                <w:noProof/>
              </w:rPr>
              <w:fldChar w:fldCharType="end"/>
            </w:r>
          </w:hyperlink>
        </w:p>
        <w:p w14:paraId="573E1FAC" w14:textId="5429E7D2" w:rsidR="00817E1C" w:rsidRDefault="00B67C17">
          <w:pPr>
            <w:pStyle w:val="Sadraj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27" w:history="1">
            <w:r>
              <w:rPr>
                <w:rStyle w:val="Hiperveza"/>
                <w:rFonts w:eastAsiaTheme="majorEastAsia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ajorEastAsia"/>
                <w:noProof/>
              </w:rPr>
              <w:t>PROCJENA OSIGURANJA OPREME I DRUGIH SREDSTAVA ZA ZAŠTITU I SPRJEČAVANJE STRADANJA IMOVINE, GOSPODARSKIH FUNKCIJA I STRADANJA STANOVNIŠTVA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_Toc149899827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17</w:t>
            </w:r>
            <w:r>
              <w:rPr>
                <w:noProof/>
              </w:rPr>
              <w:fldChar w:fldCharType="end"/>
            </w:r>
          </w:hyperlink>
        </w:p>
        <w:p w14:paraId="0551DD7C" w14:textId="6D9A97B5" w:rsidR="00817E1C" w:rsidRDefault="00B67C17">
          <w:pPr>
            <w:pStyle w:val="Sadraj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28" w:history="1">
            <w:r>
              <w:rPr>
                <w:rStyle w:val="Hiperveza"/>
                <w:rFonts w:eastAsiaTheme="majorEastAsia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2"/>
                <w:szCs w:val="22"/>
                <w:lang w:val="en-US" w:eastAsia="en-US"/>
                <w14:ligatures w14:val="standardContextual"/>
              </w:rPr>
              <w:tab/>
            </w:r>
            <w:r>
              <w:rPr>
                <w:rStyle w:val="Hiperveza"/>
                <w:rFonts w:eastAsiaTheme="majorEastAsia"/>
                <w:noProof/>
              </w:rPr>
              <w:t>OSTALE MJERE KOJE UKLJUČUJU SURADNJU S NADLEŽNIM TIJELIMA  (ŽUPANIJA, MINISTARSTVO, STRUČNJAKA ZA PODRUČJE PRIRODNIH NEPOGODA)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_Toc149899828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17</w:t>
            </w:r>
            <w:r>
              <w:rPr>
                <w:noProof/>
              </w:rPr>
              <w:fldChar w:fldCharType="end"/>
            </w:r>
          </w:hyperlink>
        </w:p>
        <w:p w14:paraId="30AA82EA" w14:textId="43D8F62B" w:rsidR="00817E1C" w:rsidRDefault="00B67C17">
          <w:pPr>
            <w:pStyle w:val="Sadraj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szCs w:val="22"/>
              <w:lang w:val="en-US" w:eastAsia="en-US"/>
              <w14:ligatures w14:val="standardContextual"/>
            </w:rPr>
          </w:pPr>
          <w:hyperlink w:anchor="_Toc149899829" w:history="1">
            <w:r>
              <w:rPr>
                <w:rStyle w:val="Hiperveza"/>
                <w:rFonts w:eastAsiaTheme="majorEastAsia"/>
                <w:noProof/>
              </w:rPr>
              <w:t>ZAKLJUČAK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_Toc149899829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E106B8">
              <w:rPr>
                <w:noProof/>
              </w:rPr>
              <w:t>18</w:t>
            </w:r>
            <w:r>
              <w:rPr>
                <w:noProof/>
              </w:rPr>
              <w:fldChar w:fldCharType="end"/>
            </w:r>
          </w:hyperlink>
        </w:p>
        <w:p w14:paraId="186D0C93" w14:textId="77777777" w:rsidR="00817E1C" w:rsidRDefault="00B67C17">
          <w:r>
            <w:rPr>
              <w:b/>
              <w:bCs/>
            </w:rPr>
            <w:fldChar w:fldCharType="end"/>
          </w:r>
        </w:p>
      </w:sdtContent>
    </w:sdt>
    <w:p w14:paraId="2A881468" w14:textId="77777777" w:rsidR="00817E1C" w:rsidRDefault="00817E1C">
      <w:pPr>
        <w:ind w:firstLine="708"/>
        <w:rPr>
          <w:sz w:val="28"/>
          <w:szCs w:val="28"/>
        </w:rPr>
      </w:pPr>
    </w:p>
    <w:p w14:paraId="4183ABAE" w14:textId="77777777" w:rsidR="00817E1C" w:rsidRDefault="00817E1C">
      <w:pPr>
        <w:ind w:firstLine="708"/>
        <w:rPr>
          <w:sz w:val="28"/>
          <w:szCs w:val="28"/>
        </w:rPr>
      </w:pPr>
    </w:p>
    <w:p w14:paraId="735DFA24" w14:textId="77777777" w:rsidR="00817E1C" w:rsidRDefault="00817E1C">
      <w:pPr>
        <w:ind w:firstLine="708"/>
        <w:rPr>
          <w:sz w:val="28"/>
          <w:szCs w:val="28"/>
        </w:rPr>
      </w:pPr>
    </w:p>
    <w:p w14:paraId="77521F4D" w14:textId="77777777" w:rsidR="00817E1C" w:rsidRDefault="00817E1C">
      <w:pPr>
        <w:ind w:firstLine="708"/>
        <w:rPr>
          <w:sz w:val="28"/>
          <w:szCs w:val="28"/>
        </w:rPr>
      </w:pPr>
    </w:p>
    <w:p w14:paraId="2487C04A" w14:textId="77777777" w:rsidR="00817E1C" w:rsidRDefault="00817E1C">
      <w:pPr>
        <w:ind w:firstLine="708"/>
        <w:rPr>
          <w:sz w:val="28"/>
          <w:szCs w:val="28"/>
        </w:rPr>
      </w:pPr>
    </w:p>
    <w:p w14:paraId="06E89F58" w14:textId="77777777" w:rsidR="00817E1C" w:rsidRDefault="00817E1C">
      <w:pPr>
        <w:ind w:firstLine="708"/>
        <w:rPr>
          <w:sz w:val="28"/>
          <w:szCs w:val="28"/>
        </w:rPr>
      </w:pPr>
    </w:p>
    <w:p w14:paraId="253598E2" w14:textId="77777777" w:rsidR="00817E1C" w:rsidRDefault="00817E1C">
      <w:pPr>
        <w:ind w:firstLine="708"/>
        <w:rPr>
          <w:sz w:val="28"/>
          <w:szCs w:val="28"/>
        </w:rPr>
      </w:pPr>
    </w:p>
    <w:p w14:paraId="1436EC7F" w14:textId="77777777" w:rsidR="00817E1C" w:rsidRDefault="00817E1C">
      <w:pPr>
        <w:ind w:firstLine="708"/>
        <w:rPr>
          <w:sz w:val="28"/>
          <w:szCs w:val="28"/>
        </w:rPr>
      </w:pPr>
    </w:p>
    <w:p w14:paraId="1A1B882D" w14:textId="77777777" w:rsidR="00817E1C" w:rsidRDefault="00817E1C">
      <w:pPr>
        <w:ind w:firstLine="708"/>
        <w:rPr>
          <w:sz w:val="28"/>
          <w:szCs w:val="28"/>
        </w:rPr>
      </w:pPr>
    </w:p>
    <w:p w14:paraId="2D43D721" w14:textId="77777777" w:rsidR="00817E1C" w:rsidRDefault="00817E1C">
      <w:pPr>
        <w:rPr>
          <w:sz w:val="28"/>
          <w:szCs w:val="28"/>
        </w:rPr>
      </w:pPr>
    </w:p>
    <w:p w14:paraId="1EA0C9FB" w14:textId="77777777" w:rsidR="00817E1C" w:rsidRDefault="00817E1C">
      <w:pPr>
        <w:ind w:firstLine="708"/>
        <w:rPr>
          <w:sz w:val="28"/>
          <w:szCs w:val="28"/>
        </w:rPr>
      </w:pPr>
    </w:p>
    <w:p w14:paraId="1971767B" w14:textId="77777777" w:rsidR="00817E1C" w:rsidRDefault="00B67C17">
      <w:pPr>
        <w:pStyle w:val="Naslov1"/>
      </w:pPr>
      <w:bookmarkStart w:id="2" w:name="_Toc149899813"/>
      <w:r>
        <w:lastRenderedPageBreak/>
        <w:t>UVOD</w:t>
      </w:r>
      <w:bookmarkEnd w:id="2"/>
    </w:p>
    <w:p w14:paraId="30DB0D6C" w14:textId="77777777" w:rsidR="00817E1C" w:rsidRDefault="00817E1C">
      <w:pPr>
        <w:ind w:firstLine="708"/>
        <w:rPr>
          <w:sz w:val="28"/>
          <w:szCs w:val="28"/>
        </w:rPr>
      </w:pPr>
    </w:p>
    <w:p w14:paraId="5E9EBFAD" w14:textId="77777777" w:rsidR="00817E1C" w:rsidRDefault="00B67C17">
      <w:pPr>
        <w:jc w:val="both"/>
      </w:pPr>
      <w:r>
        <w:t xml:space="preserve">Na temelju članka 17.  Zakona o ublažavanju i uklanjanju posljedica prirodnih nepogoda (NN16/19-u daljnjem tekstu „Zakon“) kojim se uređuju kriteriji i ovlasti za </w:t>
      </w:r>
      <w:r>
        <w:t>proglašenje prirodne nepogode, procjena štete od prirodne nepogode, dodjela pomoći za ublažavanje i djelomično uklanjanje posljedica prirodnih nepogoda nastalih na području Republike Hrvatske, Registar šteta od prirodnih nepogoda (u daljnjem tekstu: Regist</w:t>
      </w:r>
      <w:r>
        <w:t xml:space="preserve">ar šteta) te druga pitanja u vezi s dodjelom pomoći za ublažavanje i djelomično uklanjanje posljedica prirodnih nepogoda i članka 43. stavak 2. Zakona o ublažavanju i uklanjanju posljedica prirodnih nepogoda („Narodne novine“, broj 16/19), Općinsko vijeće </w:t>
      </w:r>
      <w:r>
        <w:t>Općine Dubrava donosi Plan djelovanja u području prirodnih nepogoda.</w:t>
      </w:r>
    </w:p>
    <w:p w14:paraId="0B2C28B7" w14:textId="77777777" w:rsidR="00817E1C" w:rsidRDefault="00B67C17">
      <w:pPr>
        <w:spacing w:before="120"/>
        <w:jc w:val="both"/>
        <w:rPr>
          <w:rFonts w:cs="Calibri"/>
          <w:color w:val="000000"/>
        </w:rPr>
      </w:pPr>
      <w:r>
        <w:rPr>
          <w:rFonts w:cs="Calibri"/>
          <w:color w:val="000000"/>
        </w:rPr>
        <w:t>Poslove u svezi dodjele sredstava pomoći za ublažavanje i djelomično uklanjanje posljedica prirodnih nepogoda obavljaju:</w:t>
      </w:r>
    </w:p>
    <w:p w14:paraId="3822B84B" w14:textId="77777777" w:rsidR="00817E1C" w:rsidRDefault="00B67C17">
      <w:pPr>
        <w:numPr>
          <w:ilvl w:val="0"/>
          <w:numId w:val="1"/>
        </w:numPr>
        <w:spacing w:line="276" w:lineRule="auto"/>
        <w:contextualSpacing/>
        <w:jc w:val="both"/>
        <w:rPr>
          <w:rFonts w:cs="Calibri"/>
          <w:color w:val="000000"/>
        </w:rPr>
      </w:pPr>
      <w:r>
        <w:rPr>
          <w:rFonts w:cs="Calibri"/>
          <w:color w:val="000000"/>
        </w:rPr>
        <w:t>Državno povjerenstvo za procjenu šteta od prirodnih nepogoda,</w:t>
      </w:r>
    </w:p>
    <w:p w14:paraId="2704D77C" w14:textId="77777777" w:rsidR="00817E1C" w:rsidRDefault="00B67C17">
      <w:pPr>
        <w:numPr>
          <w:ilvl w:val="0"/>
          <w:numId w:val="1"/>
        </w:numPr>
        <w:spacing w:line="276" w:lineRule="auto"/>
        <w:contextualSpacing/>
        <w:jc w:val="both"/>
        <w:rPr>
          <w:rFonts w:cs="Calibri"/>
          <w:color w:val="000000"/>
        </w:rPr>
      </w:pPr>
      <w:r>
        <w:rPr>
          <w:rFonts w:cs="Calibri"/>
          <w:color w:val="000000"/>
        </w:rPr>
        <w:t>Župa</w:t>
      </w:r>
      <w:r>
        <w:rPr>
          <w:rFonts w:cs="Calibri"/>
          <w:color w:val="000000"/>
        </w:rPr>
        <w:t>nijsko povjerenstvo za procjenu šteta od prirodnih nepogoda,</w:t>
      </w:r>
    </w:p>
    <w:p w14:paraId="7FCB7966" w14:textId="77777777" w:rsidR="00817E1C" w:rsidRDefault="00B67C17">
      <w:pPr>
        <w:numPr>
          <w:ilvl w:val="0"/>
          <w:numId w:val="1"/>
        </w:numPr>
        <w:spacing w:line="276" w:lineRule="auto"/>
        <w:contextualSpacing/>
        <w:jc w:val="both"/>
        <w:rPr>
          <w:rFonts w:cs="Calibri"/>
          <w:color w:val="000000"/>
        </w:rPr>
      </w:pPr>
      <w:r>
        <w:rPr>
          <w:rFonts w:cs="Calibri"/>
          <w:color w:val="000000"/>
        </w:rPr>
        <w:t>Općinsko povjerenstvo za procjenu šteta od prirodnih nepogoda.</w:t>
      </w:r>
    </w:p>
    <w:p w14:paraId="3BFD3797" w14:textId="77777777" w:rsidR="00817E1C" w:rsidRDefault="00B67C17">
      <w:pPr>
        <w:spacing w:before="120" w:after="120"/>
        <w:jc w:val="both"/>
        <w:rPr>
          <w:rFonts w:cs="Calibri"/>
          <w:color w:val="000000"/>
        </w:rPr>
      </w:pPr>
      <w:r>
        <w:rPr>
          <w:rFonts w:cs="Calibri"/>
          <w:color w:val="000000"/>
        </w:rPr>
        <w:t>Postupanja i poslove vezane uz dodjelu sredstva pomoći za ublažavanje i djelomično uklanjanje prirodnih nepogoda povjerenstva provod</w:t>
      </w:r>
      <w:r>
        <w:rPr>
          <w:rFonts w:cs="Calibri"/>
          <w:color w:val="000000"/>
        </w:rPr>
        <w:t>e u suradnji s nadležnim ministarstvima, Vladom Republike Hrvatske i drugim tijelima koja sudjeluju u određenju kriterija i isplate sredstava pomoći  za djelomičnu sanaciju šteta od prirodnih nepogoda.</w:t>
      </w:r>
    </w:p>
    <w:p w14:paraId="7C4A674E" w14:textId="77777777" w:rsidR="00817E1C" w:rsidRDefault="00817E1C"/>
    <w:p w14:paraId="4D6A182A" w14:textId="77777777" w:rsidR="00817E1C" w:rsidRDefault="00B67C17">
      <w:pPr>
        <w:pStyle w:val="StandardWeb"/>
        <w:spacing w:before="0" w:beforeAutospacing="0" w:after="135" w:afterAutospacing="0"/>
        <w:jc w:val="both"/>
      </w:pPr>
      <w:r>
        <w:t xml:space="preserve">Temeljem čl. 14. stavak 8. Općinsko povjerenstvo  za </w:t>
      </w:r>
      <w:r>
        <w:t>procjenu šteta od prirodnih nepogoda izrađuju Plan djelovanja u području prirodnih nepogoda te ga, temeljem članka 17. Predstavničko tijelo jedinice lokalne i područne (regionalne) samouprave do 30. studenog tekuće godine donosi za sljedeću kalendarsku god</w:t>
      </w:r>
      <w:r>
        <w:t>inu radi određenja mjera i postupanja djelomične sanacije šteta od prirodnih nepogoda.</w:t>
      </w:r>
    </w:p>
    <w:p w14:paraId="7A2DF4C5" w14:textId="77777777" w:rsidR="00817E1C" w:rsidRDefault="00817E1C">
      <w:pPr>
        <w:pStyle w:val="StandardWeb"/>
        <w:spacing w:before="0" w:beforeAutospacing="0" w:after="135" w:afterAutospacing="0"/>
        <w:jc w:val="both"/>
        <w:rPr>
          <w:color w:val="414145"/>
        </w:rPr>
      </w:pPr>
    </w:p>
    <w:p w14:paraId="501430E3" w14:textId="77777777" w:rsidR="00817E1C" w:rsidRDefault="00B67C17">
      <w:pPr>
        <w:pStyle w:val="StandardWeb"/>
        <w:spacing w:before="0" w:beforeAutospacing="0" w:after="135" w:afterAutospacing="0"/>
        <w:jc w:val="both"/>
      </w:pPr>
      <w:r>
        <w:t>Plan djelovanja sadržava:</w:t>
      </w:r>
    </w:p>
    <w:p w14:paraId="31A4501A" w14:textId="77777777" w:rsidR="00817E1C" w:rsidRDefault="00B67C17">
      <w:pPr>
        <w:pStyle w:val="StandardWeb"/>
        <w:numPr>
          <w:ilvl w:val="0"/>
          <w:numId w:val="2"/>
        </w:numPr>
        <w:spacing w:before="0" w:beforeAutospacing="0" w:after="135" w:afterAutospacing="0"/>
        <w:jc w:val="both"/>
      </w:pPr>
      <w:r>
        <w:t>popis mjera i nositelja mjera u slučaju nastajanja prirodne nepogode</w:t>
      </w:r>
    </w:p>
    <w:p w14:paraId="07A1D4E8" w14:textId="77777777" w:rsidR="00817E1C" w:rsidRDefault="00B67C17">
      <w:pPr>
        <w:pStyle w:val="StandardWeb"/>
        <w:numPr>
          <w:ilvl w:val="0"/>
          <w:numId w:val="2"/>
        </w:numPr>
        <w:spacing w:before="0" w:beforeAutospacing="0" w:after="135" w:afterAutospacing="0"/>
        <w:jc w:val="both"/>
      </w:pPr>
      <w:r>
        <w:t xml:space="preserve">procjene osiguranja opreme i drugih sredstava za zaštitu i sprječavanje </w:t>
      </w:r>
      <w:r>
        <w:t>stradanja imovine, gospodarskih funkcija i stradanja stanovništva</w:t>
      </w:r>
    </w:p>
    <w:p w14:paraId="66718B7D" w14:textId="77777777" w:rsidR="00817E1C" w:rsidRDefault="00B67C17">
      <w:pPr>
        <w:pStyle w:val="StandardWeb"/>
        <w:numPr>
          <w:ilvl w:val="0"/>
          <w:numId w:val="2"/>
        </w:numPr>
        <w:spacing w:before="0" w:beforeAutospacing="0" w:after="135" w:afterAutospacing="0"/>
        <w:jc w:val="both"/>
      </w:pPr>
      <w:r>
        <w:t>sve druge mjere koje uključuju suradnju s nadležnim tijelima iz ovoga Zakona i/ili drugih tijela, znanstvenih ustanova i stručnjaka za područje prirodnih nepogoda.</w:t>
      </w:r>
    </w:p>
    <w:p w14:paraId="2D0137FE" w14:textId="77777777" w:rsidR="00817E1C" w:rsidRDefault="00B67C17">
      <w:pPr>
        <w:pStyle w:val="StandardWeb"/>
        <w:spacing w:before="0" w:beforeAutospacing="0" w:after="135" w:afterAutospacing="0"/>
        <w:jc w:val="both"/>
      </w:pPr>
      <w:r>
        <w:t>Izvršno tijelo jedinice lo</w:t>
      </w:r>
      <w:r>
        <w:t>kalne i područne (regionalne) samouprave podnosi predstavničkom tijelu jedinice lokalne i područne (regionalne) samouprave, do 31. ožujka tekuće godine, izvješće o izvršenju plana djelovanja za proteklu kalendarsku godinu.</w:t>
      </w:r>
    </w:p>
    <w:p w14:paraId="22CDCF3C" w14:textId="77777777" w:rsidR="00817E1C" w:rsidRDefault="00817E1C"/>
    <w:p w14:paraId="4C9400F8" w14:textId="77777777" w:rsidR="00817E1C" w:rsidRDefault="00817E1C"/>
    <w:p w14:paraId="64F61191" w14:textId="77777777" w:rsidR="00817E1C" w:rsidRDefault="00B67C17">
      <w:pPr>
        <w:jc w:val="both"/>
      </w:pPr>
      <w:r>
        <w:t xml:space="preserve">Dana 26. veljače 2019. godine, </w:t>
      </w:r>
      <w:r>
        <w:t>dopisom Ministarstva financija KLASA: 422-02/19-01/27  URBROJ: 513-06-02-19-5 pojašnjena su određena tumačenja pojedinih dijelova čl. 17. Zakona, te je u stavku 7 navedeno  „Bitnim je uzeti u obzir kako se u konkretnom ne ulazi u područje zaštite i spašava</w:t>
      </w:r>
      <w:r>
        <w:t>nja koje je određeno drugim propisima“.</w:t>
      </w:r>
    </w:p>
    <w:p w14:paraId="4F0CE1F5" w14:textId="77777777" w:rsidR="00817E1C" w:rsidRDefault="00817E1C"/>
    <w:p w14:paraId="3C455EA1" w14:textId="77777777" w:rsidR="00817E1C" w:rsidRDefault="00817E1C"/>
    <w:p w14:paraId="4C4C0C2C" w14:textId="77777777" w:rsidR="00817E1C" w:rsidRDefault="00B67C17">
      <w:pPr>
        <w:pStyle w:val="Naslov1"/>
        <w:numPr>
          <w:ilvl w:val="0"/>
          <w:numId w:val="3"/>
        </w:numPr>
        <w:ind w:left="1134" w:hanging="567"/>
      </w:pPr>
      <w:bookmarkStart w:id="3" w:name="_Toc149899814"/>
      <w:r>
        <w:lastRenderedPageBreak/>
        <w:t>MOGUĆE UGROZE NA PODRUČJU OPĆINE</w:t>
      </w:r>
      <w:bookmarkEnd w:id="3"/>
    </w:p>
    <w:p w14:paraId="1C7BCAFB" w14:textId="77777777" w:rsidR="00817E1C" w:rsidRDefault="00817E1C"/>
    <w:p w14:paraId="5426AE3D" w14:textId="77777777" w:rsidR="00817E1C" w:rsidRDefault="00B67C17">
      <w:pPr>
        <w:pStyle w:val="Naslov2"/>
        <w:numPr>
          <w:ilvl w:val="1"/>
          <w:numId w:val="3"/>
        </w:numPr>
        <w:ind w:left="1134" w:hanging="567"/>
      </w:pPr>
      <w:bookmarkStart w:id="4" w:name="_Toc149899815"/>
      <w:r>
        <w:t>UGROZE DEFINIRANE ZAKONOM</w:t>
      </w:r>
      <w:bookmarkEnd w:id="4"/>
    </w:p>
    <w:p w14:paraId="6AF736B2" w14:textId="77777777" w:rsidR="00817E1C" w:rsidRDefault="00B67C17">
      <w:pPr>
        <w:pStyle w:val="Bezproreda"/>
        <w:jc w:val="both"/>
      </w:pPr>
      <w:r>
        <w:t>Temeljem članka 3 Zakona,  Prirodnom nepogodom, u smislu ovoga Zakona, smatraju se iznenadne okolnosti uzrokovane nepovoljnim vremenskim prilikama, seizmi</w:t>
      </w:r>
      <w:r>
        <w:t>čkim uzrocima i drugim prirodnim uzrocima koje prekidaju normalno odvijanje života, uzrokuju žrtve, štetu na imovini i/ili njezin gubitak te štetu na javnoj infrastrukturi i/ili u okolišu.</w:t>
      </w:r>
    </w:p>
    <w:p w14:paraId="28FA3105" w14:textId="77777777" w:rsidR="00817E1C" w:rsidRDefault="00817E1C">
      <w:pPr>
        <w:pStyle w:val="Bezproreda"/>
        <w:jc w:val="both"/>
      </w:pPr>
    </w:p>
    <w:p w14:paraId="21374517" w14:textId="77777777" w:rsidR="00817E1C" w:rsidRDefault="00B67C17">
      <w:pPr>
        <w:pStyle w:val="Bezproreda"/>
        <w:jc w:val="both"/>
      </w:pPr>
      <w:r>
        <w:t>Prirodnom nepogodom smatraju se:</w:t>
      </w:r>
    </w:p>
    <w:p w14:paraId="606246A4" w14:textId="77777777" w:rsidR="00817E1C" w:rsidRDefault="00B67C17">
      <w:pPr>
        <w:pStyle w:val="Bezproreda"/>
        <w:ind w:left="567"/>
        <w:jc w:val="both"/>
      </w:pPr>
      <w:r>
        <w:t>1. potres</w:t>
      </w:r>
    </w:p>
    <w:p w14:paraId="353CDFC4" w14:textId="77777777" w:rsidR="00817E1C" w:rsidRDefault="00B67C17">
      <w:pPr>
        <w:pStyle w:val="Bezproreda"/>
        <w:ind w:left="567"/>
        <w:jc w:val="both"/>
      </w:pPr>
      <w:r>
        <w:t>2. olujni i orkanski vj</w:t>
      </w:r>
      <w:r>
        <w:t>etar</w:t>
      </w:r>
    </w:p>
    <w:p w14:paraId="7B61220A" w14:textId="77777777" w:rsidR="00817E1C" w:rsidRDefault="00B67C17">
      <w:pPr>
        <w:pStyle w:val="Bezproreda"/>
        <w:ind w:left="567"/>
        <w:jc w:val="both"/>
      </w:pPr>
      <w:r>
        <w:t>3. požar</w:t>
      </w:r>
    </w:p>
    <w:p w14:paraId="5863D08B" w14:textId="77777777" w:rsidR="00817E1C" w:rsidRDefault="00B67C17">
      <w:pPr>
        <w:pStyle w:val="Bezproreda"/>
        <w:ind w:left="567"/>
        <w:jc w:val="both"/>
      </w:pPr>
      <w:r>
        <w:t>4. poplava</w:t>
      </w:r>
    </w:p>
    <w:p w14:paraId="08444887" w14:textId="77777777" w:rsidR="00817E1C" w:rsidRDefault="00B67C17">
      <w:pPr>
        <w:pStyle w:val="Bezproreda"/>
        <w:ind w:left="567"/>
        <w:jc w:val="both"/>
      </w:pPr>
      <w:r>
        <w:t>5. suša</w:t>
      </w:r>
    </w:p>
    <w:p w14:paraId="3E9F2953" w14:textId="77777777" w:rsidR="00817E1C" w:rsidRDefault="00B67C17">
      <w:pPr>
        <w:pStyle w:val="Bezproreda"/>
        <w:ind w:left="567"/>
        <w:jc w:val="both"/>
      </w:pPr>
      <w:r>
        <w:t>6. tuča, kiša koja se smrzava u dodiru s podlogom</w:t>
      </w:r>
    </w:p>
    <w:p w14:paraId="7B013D86" w14:textId="77777777" w:rsidR="00817E1C" w:rsidRDefault="00B67C17">
      <w:pPr>
        <w:pStyle w:val="Bezproreda"/>
        <w:ind w:left="567"/>
        <w:jc w:val="both"/>
      </w:pPr>
      <w:r>
        <w:t>7. mraz</w:t>
      </w:r>
    </w:p>
    <w:p w14:paraId="79A23EDA" w14:textId="77777777" w:rsidR="00817E1C" w:rsidRDefault="00B67C17">
      <w:pPr>
        <w:pStyle w:val="Bezproreda"/>
        <w:ind w:left="567"/>
        <w:jc w:val="both"/>
      </w:pPr>
      <w:r>
        <w:t>8. izvanredno velika visina snijega</w:t>
      </w:r>
    </w:p>
    <w:p w14:paraId="60523717" w14:textId="77777777" w:rsidR="00817E1C" w:rsidRDefault="00B67C17">
      <w:pPr>
        <w:pStyle w:val="Bezproreda"/>
        <w:ind w:left="567"/>
        <w:jc w:val="both"/>
      </w:pPr>
      <w:r>
        <w:t>9. snježni nanos i lavina</w:t>
      </w:r>
    </w:p>
    <w:p w14:paraId="4D185DF9" w14:textId="77777777" w:rsidR="00817E1C" w:rsidRDefault="00B67C17">
      <w:pPr>
        <w:pStyle w:val="Bezproreda"/>
        <w:ind w:left="567"/>
        <w:jc w:val="both"/>
      </w:pPr>
      <w:r>
        <w:t>10. nagomilavanje leda na vodotocima</w:t>
      </w:r>
    </w:p>
    <w:p w14:paraId="3AD9F385" w14:textId="77777777" w:rsidR="00817E1C" w:rsidRDefault="00B67C17">
      <w:pPr>
        <w:pStyle w:val="Bezproreda"/>
        <w:ind w:left="567"/>
        <w:jc w:val="both"/>
      </w:pPr>
      <w:r>
        <w:t>11. klizanje, tečenje, odronjavanje i prevrtanje zemljišta</w:t>
      </w:r>
    </w:p>
    <w:p w14:paraId="56601BE4" w14:textId="77777777" w:rsidR="00817E1C" w:rsidRDefault="00B67C17">
      <w:pPr>
        <w:pStyle w:val="Bezproreda"/>
        <w:ind w:left="567"/>
        <w:jc w:val="both"/>
      </w:pPr>
      <w:r>
        <w:t xml:space="preserve">12. </w:t>
      </w:r>
      <w:r>
        <w:t>druge pojave takva opsega koje, ovisno o mjesnim prilikama, uzrokuju bitne poremećaje u životu ljudi na određenom području.</w:t>
      </w:r>
    </w:p>
    <w:p w14:paraId="401AED38" w14:textId="77777777" w:rsidR="00817E1C" w:rsidRDefault="00817E1C">
      <w:pPr>
        <w:pStyle w:val="Bezproreda"/>
        <w:jc w:val="both"/>
        <w:rPr>
          <w:sz w:val="16"/>
          <w:szCs w:val="16"/>
        </w:rPr>
      </w:pPr>
    </w:p>
    <w:p w14:paraId="640B4CB1" w14:textId="77777777" w:rsidR="00817E1C" w:rsidRDefault="00B67C17">
      <w:pPr>
        <w:pStyle w:val="Bezproreda"/>
        <w:jc w:val="both"/>
      </w:pPr>
      <w:r>
        <w:t>U smislu ovoga Zakona, štetama od prirodnih nepogoda ne smatraju se one štete koje su namjerno izazvane na vlastitoj imovini te šte</w:t>
      </w:r>
      <w:r>
        <w:t>te koje su nastale zbog nemara i/ili zbog nepoduzimanja propisanih mjera zaštite.</w:t>
      </w:r>
    </w:p>
    <w:p w14:paraId="208A09DB" w14:textId="77777777" w:rsidR="00817E1C" w:rsidRDefault="00817E1C">
      <w:pPr>
        <w:pStyle w:val="Bezproreda"/>
        <w:jc w:val="both"/>
      </w:pPr>
    </w:p>
    <w:p w14:paraId="6AA8CB15" w14:textId="77777777" w:rsidR="00817E1C" w:rsidRDefault="00B67C17">
      <w:pPr>
        <w:pStyle w:val="Bezproreda"/>
        <w:jc w:val="both"/>
      </w:pPr>
      <w:r>
        <w:t>Prirodna nepogoda može se proglasiti ako je vrijednost ukupne izravne štete najmanje 20 % vrijednosti izvornih prihoda jedinice lokalne samouprave za prethodnu godinu ili ak</w:t>
      </w:r>
      <w:r>
        <w:t xml:space="preserve">o je prirod (rod) umanjen najmanje 30 % prethodnog trogodišnjeg prosjeka na području jedinice lokalne samouprave ili ako je nepogoda umanjila vrijednost imovine na području jedinice lokalne samouprave najmanje 30 %. </w:t>
      </w:r>
    </w:p>
    <w:p w14:paraId="6883CB21" w14:textId="77777777" w:rsidR="00817E1C" w:rsidRDefault="00817E1C">
      <w:pPr>
        <w:pStyle w:val="Bezproreda"/>
        <w:jc w:val="both"/>
      </w:pPr>
    </w:p>
    <w:p w14:paraId="23149D69" w14:textId="77777777" w:rsidR="00817E1C" w:rsidRDefault="00B67C17">
      <w:pPr>
        <w:pStyle w:val="Bezproreda"/>
        <w:jc w:val="both"/>
      </w:pPr>
      <w:r>
        <w:t>Ispunjenje uvjeta iz gornjeg stavka ut</w:t>
      </w:r>
      <w:r>
        <w:t>vrđuje općinsko povjerenstvo.</w:t>
      </w:r>
    </w:p>
    <w:p w14:paraId="68E7989D" w14:textId="77777777" w:rsidR="00817E1C" w:rsidRDefault="00817E1C">
      <w:pPr>
        <w:pStyle w:val="Bezproreda"/>
        <w:jc w:val="both"/>
      </w:pPr>
    </w:p>
    <w:p w14:paraId="17D6A637" w14:textId="77777777" w:rsidR="00817E1C" w:rsidRDefault="00817E1C">
      <w:pPr>
        <w:pStyle w:val="Bezproreda"/>
        <w:jc w:val="both"/>
      </w:pPr>
    </w:p>
    <w:p w14:paraId="20B34407" w14:textId="77777777" w:rsidR="00817E1C" w:rsidRDefault="00817E1C">
      <w:pPr>
        <w:pStyle w:val="Naslov2"/>
        <w:rPr>
          <w:sz w:val="16"/>
          <w:szCs w:val="16"/>
        </w:rPr>
      </w:pPr>
    </w:p>
    <w:p w14:paraId="1845954A" w14:textId="77777777" w:rsidR="00817E1C" w:rsidRDefault="00B67C17">
      <w:pPr>
        <w:pStyle w:val="Naslov2"/>
        <w:numPr>
          <w:ilvl w:val="1"/>
          <w:numId w:val="3"/>
        </w:numPr>
        <w:ind w:left="1134" w:hanging="567"/>
      </w:pPr>
      <w:bookmarkStart w:id="5" w:name="_Toc149899816"/>
      <w:r>
        <w:t>UGROZE ZABILJEŽENE NA PODRUČJU OPĆINE DUBRAVA</w:t>
      </w:r>
      <w:bookmarkEnd w:id="5"/>
    </w:p>
    <w:p w14:paraId="407CFC11" w14:textId="77777777" w:rsidR="00817E1C" w:rsidRDefault="00B67C17">
      <w:r>
        <w:t xml:space="preserve">Temeljem </w:t>
      </w:r>
      <w:r>
        <w:rPr>
          <w:b/>
        </w:rPr>
        <w:t>Procjene Ugroženosti od katastrofa i velikih nesreća</w:t>
      </w:r>
      <w:r>
        <w:t xml:space="preserve"> za područje Općine Dubrava od prosinca 2015. kao i </w:t>
      </w:r>
      <w:r>
        <w:rPr>
          <w:b/>
        </w:rPr>
        <w:t>Procjene rizika</w:t>
      </w:r>
      <w:r>
        <w:t xml:space="preserve"> za područje Općine Dubrava od veljača  2023. god</w:t>
      </w:r>
      <w:r>
        <w:t>ine, na području Općine Dubrava moguće su slijedeće ugroze prirodnih katastrofa:</w:t>
      </w:r>
    </w:p>
    <w:p w14:paraId="15DEFD42" w14:textId="77777777" w:rsidR="00817E1C" w:rsidRDefault="00B67C17">
      <w:pPr>
        <w:pStyle w:val="Odlomakpopisa"/>
        <w:numPr>
          <w:ilvl w:val="0"/>
          <w:numId w:val="4"/>
        </w:numPr>
      </w:pPr>
      <w:r>
        <w:t>Potres</w:t>
      </w:r>
    </w:p>
    <w:p w14:paraId="26A681BA" w14:textId="77777777" w:rsidR="00817E1C" w:rsidRDefault="00B67C17">
      <w:pPr>
        <w:pStyle w:val="Odlomakpopisa"/>
        <w:numPr>
          <w:ilvl w:val="0"/>
          <w:numId w:val="4"/>
        </w:numPr>
      </w:pPr>
      <w:r>
        <w:t>Poplava</w:t>
      </w:r>
    </w:p>
    <w:p w14:paraId="5CCB919D" w14:textId="77777777" w:rsidR="00817E1C" w:rsidRDefault="00B67C17">
      <w:pPr>
        <w:pStyle w:val="Odlomakpopisa"/>
        <w:numPr>
          <w:ilvl w:val="0"/>
          <w:numId w:val="4"/>
        </w:numPr>
      </w:pPr>
      <w:r>
        <w:t>Suše</w:t>
      </w:r>
    </w:p>
    <w:p w14:paraId="089E1419" w14:textId="77777777" w:rsidR="00817E1C" w:rsidRDefault="00B67C17">
      <w:pPr>
        <w:pStyle w:val="Odlomakpopisa"/>
        <w:numPr>
          <w:ilvl w:val="0"/>
          <w:numId w:val="4"/>
        </w:numPr>
      </w:pPr>
      <w:r>
        <w:t>Olujno i orkansko nevrijeme</w:t>
      </w:r>
    </w:p>
    <w:p w14:paraId="3375B150" w14:textId="77777777" w:rsidR="00817E1C" w:rsidRDefault="00B67C17">
      <w:pPr>
        <w:pStyle w:val="Odlomakpopisa"/>
        <w:numPr>
          <w:ilvl w:val="0"/>
          <w:numId w:val="4"/>
        </w:numPr>
      </w:pPr>
      <w:r>
        <w:t>Pijavice</w:t>
      </w:r>
    </w:p>
    <w:p w14:paraId="452026AD" w14:textId="77777777" w:rsidR="00817E1C" w:rsidRDefault="00B67C17">
      <w:pPr>
        <w:pStyle w:val="Odlomakpopisa"/>
        <w:numPr>
          <w:ilvl w:val="0"/>
          <w:numId w:val="4"/>
        </w:numPr>
      </w:pPr>
      <w:r>
        <w:t>Snježne oborine</w:t>
      </w:r>
    </w:p>
    <w:p w14:paraId="7D7881CD" w14:textId="77777777" w:rsidR="00817E1C" w:rsidRDefault="00B67C17">
      <w:pPr>
        <w:pStyle w:val="Odlomakpopisa"/>
        <w:numPr>
          <w:ilvl w:val="0"/>
          <w:numId w:val="4"/>
        </w:numPr>
      </w:pPr>
      <w:r>
        <w:t>Poledice</w:t>
      </w:r>
    </w:p>
    <w:p w14:paraId="13189634" w14:textId="77777777" w:rsidR="00817E1C" w:rsidRDefault="00B67C17">
      <w:pPr>
        <w:pStyle w:val="Odlomakpopisa"/>
        <w:numPr>
          <w:ilvl w:val="0"/>
          <w:numId w:val="4"/>
        </w:numPr>
      </w:pPr>
      <w:r>
        <w:lastRenderedPageBreak/>
        <w:t>Tuča</w:t>
      </w:r>
    </w:p>
    <w:p w14:paraId="3146FEC4" w14:textId="77777777" w:rsidR="00817E1C" w:rsidRDefault="00B67C17">
      <w:pPr>
        <w:pStyle w:val="Odlomakpopisa"/>
        <w:numPr>
          <w:ilvl w:val="0"/>
          <w:numId w:val="4"/>
        </w:numPr>
      </w:pPr>
      <w:r>
        <w:t>Mraz</w:t>
      </w:r>
    </w:p>
    <w:p w14:paraId="0BA86FAF" w14:textId="77777777" w:rsidR="00817E1C" w:rsidRDefault="00B67C17">
      <w:pPr>
        <w:pStyle w:val="Odlomakpopisa"/>
        <w:numPr>
          <w:ilvl w:val="0"/>
          <w:numId w:val="4"/>
        </w:numPr>
      </w:pPr>
      <w:r>
        <w:t>Ekstremne vremenske pojave-toplinski val</w:t>
      </w:r>
    </w:p>
    <w:p w14:paraId="57D1552E" w14:textId="77777777" w:rsidR="00817E1C" w:rsidRDefault="00B67C17">
      <w:pPr>
        <w:pStyle w:val="Odlomakpopisa"/>
        <w:numPr>
          <w:ilvl w:val="0"/>
          <w:numId w:val="4"/>
        </w:numPr>
      </w:pPr>
      <w:r>
        <w:t>Epidemije i Pandemije</w:t>
      </w:r>
    </w:p>
    <w:p w14:paraId="14BD9FED" w14:textId="77777777" w:rsidR="00817E1C" w:rsidRDefault="00817E1C"/>
    <w:p w14:paraId="49AD153F" w14:textId="77777777" w:rsidR="00817E1C" w:rsidRDefault="00B67C17">
      <w:r>
        <w:t xml:space="preserve">Važećom Procjenom </w:t>
      </w:r>
      <w:r>
        <w:t>rizika, kao i pripadajućim Planom djelovanja CZ obrađuju se slijedeće prirodne ugroze:</w:t>
      </w:r>
    </w:p>
    <w:p w14:paraId="1014FD0A" w14:textId="77777777" w:rsidR="00817E1C" w:rsidRDefault="00B67C17">
      <w:pPr>
        <w:pStyle w:val="Odlomakpopisa"/>
        <w:numPr>
          <w:ilvl w:val="0"/>
          <w:numId w:val="5"/>
        </w:numPr>
      </w:pPr>
      <w:r>
        <w:t>Potres</w:t>
      </w:r>
    </w:p>
    <w:p w14:paraId="103C125F" w14:textId="77777777" w:rsidR="00817E1C" w:rsidRDefault="00B67C17">
      <w:pPr>
        <w:pStyle w:val="Odlomakpopisa"/>
        <w:numPr>
          <w:ilvl w:val="0"/>
          <w:numId w:val="5"/>
        </w:numPr>
      </w:pPr>
      <w:r>
        <w:t>Poplava</w:t>
      </w:r>
    </w:p>
    <w:p w14:paraId="6B9980A7" w14:textId="77777777" w:rsidR="00817E1C" w:rsidRDefault="00B67C17">
      <w:pPr>
        <w:pStyle w:val="Odlomakpopisa"/>
        <w:numPr>
          <w:ilvl w:val="0"/>
          <w:numId w:val="5"/>
        </w:numPr>
      </w:pPr>
      <w:r>
        <w:t>Ekstremne vremenske pojave-toplinski val</w:t>
      </w:r>
    </w:p>
    <w:p w14:paraId="7AE98512" w14:textId="77777777" w:rsidR="00817E1C" w:rsidRDefault="00B67C17">
      <w:pPr>
        <w:pStyle w:val="Odlomakpopisa"/>
        <w:numPr>
          <w:ilvl w:val="0"/>
          <w:numId w:val="5"/>
        </w:numPr>
      </w:pPr>
      <w:r>
        <w:t>Epidemije i Pandemije</w:t>
      </w:r>
    </w:p>
    <w:p w14:paraId="6BA2EDDC" w14:textId="77777777" w:rsidR="00817E1C" w:rsidRDefault="00817E1C"/>
    <w:p w14:paraId="648C0788" w14:textId="77777777" w:rsidR="00817E1C" w:rsidRDefault="00817E1C"/>
    <w:p w14:paraId="6B09DAEC" w14:textId="77777777" w:rsidR="00817E1C" w:rsidRDefault="00B67C17">
      <w:pPr>
        <w:pStyle w:val="Naslov2"/>
        <w:numPr>
          <w:ilvl w:val="1"/>
          <w:numId w:val="3"/>
        </w:numPr>
        <w:ind w:left="1134" w:hanging="567"/>
      </w:pPr>
      <w:bookmarkStart w:id="6" w:name="_Toc149899817"/>
      <w:r>
        <w:t>UGROZE KOJE ĆE SE OBRAĐIVATI PLANOM DJELOVANJA U PODRUČJU PRIRODNIH NEPOGODA</w:t>
      </w:r>
      <w:bookmarkEnd w:id="6"/>
    </w:p>
    <w:p w14:paraId="74208CDD" w14:textId="77777777" w:rsidR="00817E1C" w:rsidRDefault="00B67C17">
      <w:r>
        <w:t>Sukladno tum</w:t>
      </w:r>
      <w:r>
        <w:t xml:space="preserve">ačenju Ministarstva financija, </w:t>
      </w:r>
      <w:r>
        <w:rPr>
          <w:b/>
        </w:rPr>
        <w:t>ugroze koje se obrađuju</w:t>
      </w:r>
      <w:r>
        <w:t xml:space="preserve"> dokumentima zaštite i spašavanja, odnosno u ovom slučaju </w:t>
      </w:r>
      <w:r>
        <w:rPr>
          <w:b/>
        </w:rPr>
        <w:t xml:space="preserve">Procjenom rizika </w:t>
      </w:r>
      <w:r>
        <w:t xml:space="preserve">za područje Općine (potres, poplava, ekstremne vremenske pojave-visoke temperature, epidemije i pandemije)  </w:t>
      </w:r>
      <w:r>
        <w:rPr>
          <w:b/>
        </w:rPr>
        <w:t xml:space="preserve">neće se obrađivati </w:t>
      </w:r>
      <w:r>
        <w:rPr>
          <w:b/>
        </w:rPr>
        <w:t>ovim Planom</w:t>
      </w:r>
      <w:r>
        <w:t xml:space="preserve"> jer su mjere i postupci obrađeni u Planu djelovanja sustava CZ.</w:t>
      </w:r>
    </w:p>
    <w:p w14:paraId="1FC8E150" w14:textId="77777777" w:rsidR="00817E1C" w:rsidRDefault="00817E1C"/>
    <w:p w14:paraId="78788A9B" w14:textId="77777777" w:rsidR="00817E1C" w:rsidRDefault="00B67C17">
      <w:r>
        <w:t xml:space="preserve">Važećom </w:t>
      </w:r>
      <w:r>
        <w:rPr>
          <w:b/>
        </w:rPr>
        <w:t>Procjenom ugroženosti od požara, kao i pripadajućim Planom zaštite od požara</w:t>
      </w:r>
      <w:r>
        <w:t xml:space="preserve"> obrađuju se mjere i postupci u slučaju požara i tehnoloških eksplozija </w:t>
      </w:r>
      <w:r>
        <w:rPr>
          <w:b/>
        </w:rPr>
        <w:t xml:space="preserve">te se ovim Planom neće </w:t>
      </w:r>
      <w:r>
        <w:rPr>
          <w:b/>
        </w:rPr>
        <w:t>obrađivati.</w:t>
      </w:r>
    </w:p>
    <w:p w14:paraId="436A66A0" w14:textId="77777777" w:rsidR="00817E1C" w:rsidRDefault="00817E1C"/>
    <w:p w14:paraId="63EFEDF3" w14:textId="77777777" w:rsidR="00817E1C" w:rsidRDefault="00B67C17">
      <w:r>
        <w:t>Također, na području Općine u proteklih 20 godina nije bilo proglašene elementarne nepogode od Pijavice pa se ista ovim Planom neće obrađivati.</w:t>
      </w:r>
    </w:p>
    <w:p w14:paraId="06887DB7" w14:textId="77777777" w:rsidR="00817E1C" w:rsidRDefault="00B67C17">
      <w:r>
        <w:t>Ovim Planom će se obrađivati mjere i postupci JLS u slučaju slijedećih prirodnih nepogoda:</w:t>
      </w:r>
    </w:p>
    <w:p w14:paraId="3D4B8150" w14:textId="77777777" w:rsidR="00817E1C" w:rsidRDefault="00B67C17">
      <w:pPr>
        <w:pStyle w:val="Odlomakpopisa"/>
        <w:numPr>
          <w:ilvl w:val="0"/>
          <w:numId w:val="4"/>
        </w:numPr>
      </w:pPr>
      <w:r>
        <w:t>Suše</w:t>
      </w:r>
    </w:p>
    <w:p w14:paraId="14ACBDDF" w14:textId="77777777" w:rsidR="00817E1C" w:rsidRDefault="00B67C17">
      <w:pPr>
        <w:pStyle w:val="Odlomakpopisa"/>
        <w:numPr>
          <w:ilvl w:val="0"/>
          <w:numId w:val="4"/>
        </w:numPr>
      </w:pPr>
      <w:r>
        <w:t>Olu</w:t>
      </w:r>
      <w:r>
        <w:t>jno i orkansko nevrijeme</w:t>
      </w:r>
    </w:p>
    <w:p w14:paraId="41FCC564" w14:textId="77777777" w:rsidR="00817E1C" w:rsidRDefault="00B67C17">
      <w:pPr>
        <w:pStyle w:val="Odlomakpopisa"/>
        <w:numPr>
          <w:ilvl w:val="0"/>
          <w:numId w:val="4"/>
        </w:numPr>
      </w:pPr>
      <w:r>
        <w:t>Snježne oborine</w:t>
      </w:r>
    </w:p>
    <w:p w14:paraId="192D5BB5" w14:textId="77777777" w:rsidR="00817E1C" w:rsidRDefault="00B67C17">
      <w:pPr>
        <w:pStyle w:val="Odlomakpopisa"/>
        <w:numPr>
          <w:ilvl w:val="0"/>
          <w:numId w:val="4"/>
        </w:numPr>
      </w:pPr>
      <w:r>
        <w:t>Poledice</w:t>
      </w:r>
    </w:p>
    <w:p w14:paraId="7C23E214" w14:textId="77777777" w:rsidR="00817E1C" w:rsidRDefault="00B67C17">
      <w:pPr>
        <w:pStyle w:val="Odlomakpopisa"/>
        <w:numPr>
          <w:ilvl w:val="0"/>
          <w:numId w:val="4"/>
        </w:numPr>
      </w:pPr>
      <w:r>
        <w:t>Tuča</w:t>
      </w:r>
    </w:p>
    <w:p w14:paraId="07A5035E" w14:textId="77777777" w:rsidR="00817E1C" w:rsidRDefault="00B67C17">
      <w:pPr>
        <w:pStyle w:val="Odlomakpopisa"/>
        <w:numPr>
          <w:ilvl w:val="0"/>
          <w:numId w:val="4"/>
        </w:numPr>
      </w:pPr>
      <w:r>
        <w:t>Mraz</w:t>
      </w:r>
    </w:p>
    <w:p w14:paraId="607EE86A" w14:textId="77777777" w:rsidR="00817E1C" w:rsidRDefault="00817E1C">
      <w:pPr>
        <w:pStyle w:val="Odlomakpopisa"/>
        <w:ind w:left="1440"/>
      </w:pPr>
    </w:p>
    <w:p w14:paraId="7FA71E58" w14:textId="77777777" w:rsidR="00817E1C" w:rsidRDefault="00817E1C">
      <w:pPr>
        <w:pStyle w:val="Odlomakpopisa"/>
        <w:ind w:left="1440"/>
      </w:pPr>
    </w:p>
    <w:p w14:paraId="49440F21" w14:textId="77777777" w:rsidR="00817E1C" w:rsidRDefault="00817E1C">
      <w:pPr>
        <w:pStyle w:val="Odlomakpopisa"/>
        <w:ind w:left="1440"/>
      </w:pPr>
    </w:p>
    <w:p w14:paraId="530533E3" w14:textId="77777777" w:rsidR="00817E1C" w:rsidRDefault="00817E1C">
      <w:pPr>
        <w:pStyle w:val="Odlomakpopisa"/>
        <w:ind w:left="1440"/>
      </w:pPr>
    </w:p>
    <w:p w14:paraId="09A46F93" w14:textId="77777777" w:rsidR="00817E1C" w:rsidRDefault="00817E1C">
      <w:pPr>
        <w:pStyle w:val="Odlomakpopisa"/>
        <w:ind w:left="1440"/>
      </w:pPr>
    </w:p>
    <w:p w14:paraId="0459014B" w14:textId="77777777" w:rsidR="00817E1C" w:rsidRDefault="00817E1C">
      <w:pPr>
        <w:pStyle w:val="Odlomakpopisa"/>
        <w:ind w:left="1440"/>
      </w:pPr>
    </w:p>
    <w:p w14:paraId="65935823" w14:textId="77777777" w:rsidR="00817E1C" w:rsidRDefault="00817E1C">
      <w:pPr>
        <w:pStyle w:val="Odlomakpopisa"/>
        <w:ind w:left="1440"/>
      </w:pPr>
    </w:p>
    <w:p w14:paraId="60A911E7" w14:textId="77777777" w:rsidR="00817E1C" w:rsidRDefault="00817E1C">
      <w:pPr>
        <w:pStyle w:val="Odlomakpopisa"/>
        <w:ind w:left="1440"/>
      </w:pPr>
    </w:p>
    <w:p w14:paraId="5120A6EE" w14:textId="77777777" w:rsidR="00817E1C" w:rsidRDefault="00817E1C">
      <w:pPr>
        <w:pStyle w:val="Odlomakpopisa"/>
        <w:ind w:left="1440"/>
      </w:pPr>
    </w:p>
    <w:p w14:paraId="6CB0D465" w14:textId="77777777" w:rsidR="00817E1C" w:rsidRDefault="00817E1C">
      <w:pPr>
        <w:pStyle w:val="Odlomakpopisa"/>
        <w:ind w:left="1440"/>
      </w:pPr>
    </w:p>
    <w:p w14:paraId="56D12206" w14:textId="77777777" w:rsidR="00817E1C" w:rsidRDefault="00817E1C">
      <w:pPr>
        <w:pStyle w:val="Odlomakpopisa"/>
        <w:ind w:left="1440"/>
      </w:pPr>
    </w:p>
    <w:p w14:paraId="3013196C" w14:textId="77777777" w:rsidR="00817E1C" w:rsidRDefault="00817E1C">
      <w:pPr>
        <w:pStyle w:val="Odlomakpopisa"/>
        <w:ind w:left="1440"/>
      </w:pPr>
    </w:p>
    <w:p w14:paraId="67C30485" w14:textId="77777777" w:rsidR="00817E1C" w:rsidRDefault="00817E1C">
      <w:pPr>
        <w:pStyle w:val="Odlomakpopisa"/>
        <w:ind w:left="1440"/>
      </w:pPr>
    </w:p>
    <w:p w14:paraId="3F915CAD" w14:textId="77777777" w:rsidR="00817E1C" w:rsidRDefault="00817E1C">
      <w:pPr>
        <w:pStyle w:val="Odlomakpopisa"/>
        <w:ind w:left="1440"/>
      </w:pPr>
    </w:p>
    <w:p w14:paraId="469D2413" w14:textId="77777777" w:rsidR="00817E1C" w:rsidRDefault="00817E1C">
      <w:pPr>
        <w:pStyle w:val="Odlomakpopisa"/>
        <w:ind w:left="1440"/>
      </w:pPr>
    </w:p>
    <w:p w14:paraId="157DD4D5" w14:textId="77777777" w:rsidR="00817E1C" w:rsidRDefault="00817E1C">
      <w:pPr>
        <w:pStyle w:val="Odlomakpopisa"/>
        <w:ind w:left="1440"/>
      </w:pPr>
    </w:p>
    <w:p w14:paraId="175AA063" w14:textId="77777777" w:rsidR="00817E1C" w:rsidRDefault="00B67C17">
      <w:pPr>
        <w:pStyle w:val="Naslov1"/>
        <w:numPr>
          <w:ilvl w:val="0"/>
          <w:numId w:val="3"/>
        </w:numPr>
      </w:pPr>
      <w:bookmarkStart w:id="7" w:name="_Toc149899818"/>
      <w:r>
        <w:lastRenderedPageBreak/>
        <w:t>POPIS MERA I NOSITELJA MJERA U SLUČAJU NASTAJANJA PRIRODNE NEPOGODE</w:t>
      </w:r>
      <w:bookmarkEnd w:id="7"/>
    </w:p>
    <w:p w14:paraId="0AC7A180" w14:textId="77777777" w:rsidR="00817E1C" w:rsidRDefault="00B67C17">
      <w:pPr>
        <w:jc w:val="both"/>
      </w:pPr>
      <w:r>
        <w:t xml:space="preserve">Temeljem tumačenja Zakona o ublažavanju i uklanjanju posljedica prirodnih nepogoda dobivenog od Ministarstva </w:t>
      </w:r>
      <w:r>
        <w:t>financija KLASA: 422-02/19-01/27  URBROJ: 513-06-02-19-5 od 26. veljače 2019. godine, pod pojmom mjere u smislu Zakona (čl.17. stavak 2. točka 1.) smatraju se sva djelovanja od strane JLS vezana za sanaciju nastalih šteta, ovisno o naravi, odnosno vrsti pr</w:t>
      </w:r>
      <w:r>
        <w:t>irodne nepogode koja je izgledna za određeno područje, odnosno o posljedicama istih.</w:t>
      </w:r>
    </w:p>
    <w:p w14:paraId="278B736F" w14:textId="77777777" w:rsidR="00817E1C" w:rsidRDefault="00817E1C">
      <w:pPr>
        <w:rPr>
          <w:sz w:val="16"/>
          <w:szCs w:val="16"/>
        </w:rPr>
      </w:pPr>
    </w:p>
    <w:p w14:paraId="2BD82B30" w14:textId="77777777" w:rsidR="00817E1C" w:rsidRDefault="00B67C17">
      <w:pPr>
        <w:pStyle w:val="Naslov2"/>
        <w:numPr>
          <w:ilvl w:val="1"/>
          <w:numId w:val="3"/>
        </w:numPr>
        <w:ind w:left="1134" w:hanging="567"/>
      </w:pPr>
      <w:bookmarkStart w:id="8" w:name="_Toc149899819"/>
      <w:r>
        <w:t>POPIS MJERA PO ELEMENTARNIM NEPOGODAMA</w:t>
      </w:r>
      <w:bookmarkEnd w:id="8"/>
    </w:p>
    <w:p w14:paraId="1EFD9D51" w14:textId="77777777" w:rsidR="00817E1C" w:rsidRDefault="00B67C17">
      <w:pPr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Kako se prirodne nepogode uglavnom javljaju iznenada i ne nastaju uvijek štete istih razmjera, u ovom dijelu moguće je provesti:</w:t>
      </w:r>
    </w:p>
    <w:p w14:paraId="0288EDD8" w14:textId="77777777" w:rsidR="00817E1C" w:rsidRDefault="00B67C17">
      <w:pPr>
        <w:pStyle w:val="Odlomakpopisa"/>
        <w:numPr>
          <w:ilvl w:val="0"/>
          <w:numId w:val="6"/>
        </w:numPr>
        <w:spacing w:after="160" w:line="259" w:lineRule="auto"/>
        <w:jc w:val="both"/>
        <w:rPr>
          <w:rFonts w:eastAsiaTheme="minorHAnsi"/>
          <w:lang w:eastAsia="en-US"/>
        </w:rPr>
      </w:pPr>
      <w:r>
        <w:rPr>
          <w:rFonts w:eastAsiaTheme="minorHAnsi"/>
          <w:b/>
          <w:lang w:eastAsia="en-US"/>
        </w:rPr>
        <w:t>pr</w:t>
      </w:r>
      <w:r>
        <w:rPr>
          <w:rFonts w:eastAsiaTheme="minorHAnsi"/>
          <w:b/>
          <w:lang w:eastAsia="en-US"/>
        </w:rPr>
        <w:t>eventivne mjere</w:t>
      </w:r>
      <w:r>
        <w:rPr>
          <w:rFonts w:eastAsiaTheme="minorHAnsi"/>
          <w:lang w:eastAsia="en-US"/>
        </w:rPr>
        <w:t xml:space="preserve"> radi umanjenja posljedica prirodne nepogode </w:t>
      </w:r>
    </w:p>
    <w:p w14:paraId="5A191A89" w14:textId="77777777" w:rsidR="00817E1C" w:rsidRDefault="00B67C17">
      <w:pPr>
        <w:pStyle w:val="Odlomakpopisa"/>
        <w:ind w:left="1440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Preventivne mjere obuhvaćaju: saniranje postojećih klizišta, uređivanje kanala i propusta uz prometnice, uređivanje korita potoka, rječica i rijeka, uređenje retencija, izgradnju barijera za spre</w:t>
      </w:r>
      <w:r>
        <w:rPr>
          <w:rFonts w:eastAsiaTheme="minorHAnsi"/>
          <w:lang w:eastAsia="en-US"/>
        </w:rPr>
        <w:t>čavanje odnošenja zemlje izvan poljoprivrednih površina,  rušenje starih i trulih stabala, postavljanje zaštitnih mreža protiv tuče i sl.</w:t>
      </w:r>
    </w:p>
    <w:p w14:paraId="101BD3EA" w14:textId="77777777" w:rsidR="00817E1C" w:rsidRDefault="00B67C17">
      <w:pPr>
        <w:pStyle w:val="Odlomakpopisa"/>
        <w:numPr>
          <w:ilvl w:val="0"/>
          <w:numId w:val="6"/>
        </w:numPr>
        <w:spacing w:after="160" w:line="259" w:lineRule="auto"/>
        <w:jc w:val="both"/>
        <w:rPr>
          <w:rFonts w:eastAsiaTheme="minorHAnsi"/>
          <w:lang w:eastAsia="en-US"/>
        </w:rPr>
      </w:pPr>
      <w:r>
        <w:rPr>
          <w:rFonts w:eastAsiaTheme="minorHAnsi"/>
          <w:b/>
          <w:lang w:eastAsia="en-US"/>
        </w:rPr>
        <w:t>mjere za ublažavanje i otklanjanje</w:t>
      </w:r>
      <w:r>
        <w:rPr>
          <w:rFonts w:eastAsiaTheme="minorHAnsi"/>
          <w:lang w:eastAsia="en-US"/>
        </w:rPr>
        <w:t xml:space="preserve"> izravnih posljedica prirodne nepogode</w:t>
      </w:r>
    </w:p>
    <w:p w14:paraId="169D6FD5" w14:textId="77777777" w:rsidR="00817E1C" w:rsidRDefault="00B67C17">
      <w:pPr>
        <w:pStyle w:val="Odlomakpopisa"/>
        <w:ind w:left="1440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Mjere za ublažavanje i otklanjanje izravnih p</w:t>
      </w:r>
      <w:r>
        <w:rPr>
          <w:rFonts w:eastAsiaTheme="minorHAnsi"/>
          <w:lang w:eastAsia="en-US"/>
        </w:rPr>
        <w:t>osljedica prirodne nepogode podrazumijevaju procjenu šteta i posljedica; sanaciju nastalih oštećenja i šteta. Sanacija obuhvaća aktivnosti kojima se otklanjaju posljedice prirodne nepogode – pružanje prve pomoći unesrećenima ukoliko ih je bilo, čišćenje st</w:t>
      </w:r>
      <w:r>
        <w:rPr>
          <w:rFonts w:eastAsiaTheme="minorHAnsi"/>
          <w:lang w:eastAsia="en-US"/>
        </w:rPr>
        <w:t xml:space="preserve">ambenih, gospodarskih i drugih objekata od nanosa mulja, šljunka, drveća i slično, odstranjivanje odronjene zemlje, mulja i šljunka s cesta i lokalnih putova,  te sve ostale radnje kojima se smanjuju nastala oštećenja. </w:t>
      </w:r>
    </w:p>
    <w:p w14:paraId="30D7FE38" w14:textId="77777777" w:rsidR="00817E1C" w:rsidRDefault="00817E1C">
      <w:pPr>
        <w:jc w:val="both"/>
        <w:rPr>
          <w:rFonts w:eastAsiaTheme="minorHAnsi"/>
          <w:lang w:eastAsia="en-US"/>
        </w:rPr>
      </w:pPr>
    </w:p>
    <w:p w14:paraId="69407AE4" w14:textId="77777777" w:rsidR="00817E1C" w:rsidRDefault="00817E1C">
      <w:pPr>
        <w:jc w:val="both"/>
        <w:rPr>
          <w:rFonts w:eastAsiaTheme="minorHAnsi"/>
          <w:lang w:eastAsia="en-US"/>
        </w:rPr>
      </w:pPr>
    </w:p>
    <w:p w14:paraId="69B760C8" w14:textId="77777777" w:rsidR="00817E1C" w:rsidRDefault="00B67C17">
      <w:pPr>
        <w:pStyle w:val="Naslov3"/>
        <w:numPr>
          <w:ilvl w:val="2"/>
          <w:numId w:val="3"/>
        </w:numPr>
        <w:ind w:left="1134" w:hanging="567"/>
        <w:rPr>
          <w:rFonts w:eastAsiaTheme="minorHAnsi"/>
          <w:lang w:eastAsia="en-US"/>
        </w:rPr>
      </w:pPr>
      <w:bookmarkStart w:id="9" w:name="_Toc149899820"/>
      <w:r>
        <w:rPr>
          <w:rFonts w:eastAsiaTheme="minorHAnsi"/>
          <w:lang w:eastAsia="en-US"/>
        </w:rPr>
        <w:t>SUŠA</w:t>
      </w:r>
      <w:bookmarkEnd w:id="9"/>
    </w:p>
    <w:p w14:paraId="3B08BE56" w14:textId="77777777" w:rsidR="00817E1C" w:rsidRDefault="00B67C17">
      <w:pPr>
        <w:widowControl w:val="0"/>
        <w:tabs>
          <w:tab w:val="left" w:pos="2153"/>
        </w:tabs>
        <w:jc w:val="both"/>
        <w:rPr>
          <w:color w:val="000000"/>
        </w:rPr>
      </w:pPr>
      <w:r>
        <w:rPr>
          <w:color w:val="000000"/>
        </w:rPr>
        <w:t xml:space="preserve">Meteorološka suša ili dulje </w:t>
      </w:r>
      <w:r>
        <w:rPr>
          <w:color w:val="000000"/>
        </w:rPr>
        <w:t xml:space="preserve">razdoblje bez oborine može uzrokovati ozbiljne štete u poljodjelstvu, vodnom gospodarstvu te u drugim gospodarskim djelatnostima. Suša je često posljedica nailaska i duljeg zadržavanja anticiklone nad nekim područjem, kada uslijedi veća potražnja za vodom </w:t>
      </w:r>
      <w:r>
        <w:rPr>
          <w:color w:val="000000"/>
        </w:rPr>
        <w:t>od opskrbe.</w:t>
      </w:r>
      <w:r>
        <w:rPr>
          <w:color w:val="000000"/>
          <w:vertAlign w:val="superscript"/>
        </w:rPr>
        <w:footnoteReference w:id="1"/>
      </w:r>
    </w:p>
    <w:p w14:paraId="597AAF60" w14:textId="77777777" w:rsidR="00817E1C" w:rsidRDefault="00817E1C">
      <w:pPr>
        <w:widowControl w:val="0"/>
        <w:tabs>
          <w:tab w:val="left" w:pos="2153"/>
        </w:tabs>
        <w:jc w:val="both"/>
        <w:rPr>
          <w:rFonts w:ascii="Times-NewRoman" w:hAnsi="Times-NewRoman"/>
          <w:b/>
          <w:bCs/>
          <w:color w:val="000000"/>
          <w:szCs w:val="20"/>
          <w:lang w:eastAsia="en-US"/>
        </w:rPr>
      </w:pPr>
    </w:p>
    <w:p w14:paraId="52A6D050" w14:textId="77777777" w:rsidR="00817E1C" w:rsidRDefault="00B67C17">
      <w:pPr>
        <w:widowControl w:val="0"/>
        <w:tabs>
          <w:tab w:val="left" w:pos="2153"/>
        </w:tabs>
        <w:jc w:val="both"/>
        <w:rPr>
          <w:rFonts w:ascii="Times-NewRoman" w:hAnsi="Times-NewRoman"/>
          <w:b/>
          <w:bCs/>
          <w:color w:val="000000"/>
          <w:szCs w:val="20"/>
          <w:lang w:eastAsia="en-US"/>
        </w:rPr>
      </w:pPr>
      <w:r>
        <w:rPr>
          <w:rFonts w:ascii="Times-NewRoman" w:hAnsi="Times-NewRoman"/>
          <w:b/>
          <w:bCs/>
          <w:color w:val="000000"/>
          <w:szCs w:val="20"/>
          <w:lang w:eastAsia="en-US"/>
        </w:rPr>
        <w:t>Posljedice dugotrajnih suša mogu biti višestruke:</w:t>
      </w:r>
    </w:p>
    <w:p w14:paraId="6492701E" w14:textId="77777777" w:rsidR="00817E1C" w:rsidRDefault="00B67C17">
      <w:pPr>
        <w:pStyle w:val="Odlomakpopisa"/>
        <w:widowControl w:val="0"/>
        <w:numPr>
          <w:ilvl w:val="0"/>
          <w:numId w:val="7"/>
        </w:numPr>
        <w:tabs>
          <w:tab w:val="left" w:pos="2153"/>
        </w:tabs>
        <w:jc w:val="both"/>
        <w:rPr>
          <w:rFonts w:ascii="Times-NewRoman" w:hAnsi="Times-NewRoman"/>
          <w:bCs/>
          <w:color w:val="000000"/>
          <w:szCs w:val="20"/>
          <w:lang w:eastAsia="zh-CN"/>
        </w:rPr>
      </w:pPr>
      <w:r>
        <w:rPr>
          <w:rFonts w:ascii="Times-NewRoman" w:hAnsi="Times-NewRoman"/>
          <w:bCs/>
          <w:color w:val="000000"/>
          <w:szCs w:val="20"/>
          <w:lang w:eastAsia="zh-CN"/>
        </w:rPr>
        <w:t xml:space="preserve">poljoprivredna proizvodnja se smanjuje, smanjuje se proizvodnja stočne hrane, a u težim </w:t>
      </w:r>
    </w:p>
    <w:p w14:paraId="60E40DAE" w14:textId="77777777" w:rsidR="00817E1C" w:rsidRDefault="00B67C17">
      <w:pPr>
        <w:pStyle w:val="Odlomakpopisa"/>
        <w:widowControl w:val="0"/>
        <w:numPr>
          <w:ilvl w:val="0"/>
          <w:numId w:val="7"/>
        </w:numPr>
        <w:tabs>
          <w:tab w:val="left" w:pos="2153"/>
        </w:tabs>
        <w:jc w:val="both"/>
        <w:rPr>
          <w:rFonts w:ascii="Times-NewRoman" w:hAnsi="Times-NewRoman"/>
          <w:bCs/>
          <w:color w:val="000000"/>
          <w:szCs w:val="20"/>
          <w:lang w:eastAsia="zh-CN"/>
        </w:rPr>
      </w:pPr>
      <w:r>
        <w:rPr>
          <w:rFonts w:ascii="Times-NewRoman" w:hAnsi="Times-NewRoman"/>
          <w:bCs/>
          <w:color w:val="000000"/>
          <w:szCs w:val="20"/>
          <w:lang w:eastAsia="zh-CN"/>
        </w:rPr>
        <w:t>slučajevima stradavaju i višegodišnje kulture (vinogradi i voćnjaci),</w:t>
      </w:r>
    </w:p>
    <w:p w14:paraId="27EDC3CC" w14:textId="77777777" w:rsidR="00817E1C" w:rsidRDefault="00B67C17">
      <w:pPr>
        <w:pStyle w:val="Odlomakpopisa"/>
        <w:widowControl w:val="0"/>
        <w:numPr>
          <w:ilvl w:val="0"/>
          <w:numId w:val="7"/>
        </w:numPr>
        <w:tabs>
          <w:tab w:val="left" w:pos="2153"/>
        </w:tabs>
        <w:jc w:val="both"/>
        <w:rPr>
          <w:bCs/>
          <w:color w:val="000000"/>
          <w:szCs w:val="20"/>
          <w:lang w:eastAsia="zh-CN"/>
        </w:rPr>
      </w:pPr>
      <w:r>
        <w:rPr>
          <w:rFonts w:ascii="Times-NewRoman" w:hAnsi="Times-NewRoman"/>
          <w:bCs/>
          <w:color w:val="000000"/>
          <w:szCs w:val="20"/>
          <w:lang w:eastAsia="zh-CN"/>
        </w:rPr>
        <w:t>vodocrpilištima se smanjuje kapac</w:t>
      </w:r>
      <w:r>
        <w:rPr>
          <w:rFonts w:ascii="Times-NewRoman" w:hAnsi="Times-NewRoman"/>
          <w:bCs/>
          <w:color w:val="000000"/>
          <w:szCs w:val="20"/>
          <w:lang w:eastAsia="zh-CN"/>
        </w:rPr>
        <w:t xml:space="preserve">itet, pritisak vode u sustavu pada, </w:t>
      </w:r>
    </w:p>
    <w:p w14:paraId="677D3F0D" w14:textId="77777777" w:rsidR="00817E1C" w:rsidRDefault="00B67C17">
      <w:pPr>
        <w:pStyle w:val="Odlomakpopisa"/>
        <w:widowControl w:val="0"/>
        <w:numPr>
          <w:ilvl w:val="0"/>
          <w:numId w:val="7"/>
        </w:numPr>
        <w:tabs>
          <w:tab w:val="left" w:pos="2153"/>
        </w:tabs>
        <w:jc w:val="both"/>
        <w:rPr>
          <w:bCs/>
          <w:color w:val="000000"/>
          <w:szCs w:val="20"/>
          <w:lang w:eastAsia="zh-CN"/>
        </w:rPr>
      </w:pPr>
      <w:r>
        <w:rPr>
          <w:bCs/>
          <w:color w:val="000000"/>
          <w:szCs w:val="20"/>
          <w:lang w:eastAsia="zh-CN"/>
        </w:rPr>
        <w:t xml:space="preserve">zbog smanjenja protoka vodotoka dolazi do pomora organizama koji žive u vodi, manje </w:t>
      </w:r>
    </w:p>
    <w:p w14:paraId="4AE8BCAC" w14:textId="77777777" w:rsidR="00817E1C" w:rsidRDefault="00B67C17">
      <w:pPr>
        <w:pStyle w:val="Odlomakpopisa"/>
        <w:widowControl w:val="0"/>
        <w:numPr>
          <w:ilvl w:val="0"/>
          <w:numId w:val="7"/>
        </w:numPr>
        <w:tabs>
          <w:tab w:val="left" w:pos="2153"/>
        </w:tabs>
        <w:jc w:val="both"/>
        <w:rPr>
          <w:bCs/>
          <w:color w:val="000000"/>
          <w:szCs w:val="20"/>
          <w:lang w:eastAsia="zh-CN"/>
        </w:rPr>
      </w:pPr>
      <w:r>
        <w:rPr>
          <w:bCs/>
          <w:color w:val="000000"/>
          <w:szCs w:val="20"/>
          <w:lang w:eastAsia="zh-CN"/>
        </w:rPr>
        <w:t>količine opasnih tvari koje dođu u vodotok mogu izazvati teže posljedice,</w:t>
      </w:r>
    </w:p>
    <w:p w14:paraId="5D9B025A" w14:textId="77777777" w:rsidR="00817E1C" w:rsidRDefault="00B67C17">
      <w:pPr>
        <w:pStyle w:val="Odlomakpopisa"/>
        <w:widowControl w:val="0"/>
        <w:numPr>
          <w:ilvl w:val="0"/>
          <w:numId w:val="7"/>
        </w:numPr>
        <w:tabs>
          <w:tab w:val="left" w:pos="2153"/>
        </w:tabs>
        <w:jc w:val="both"/>
        <w:rPr>
          <w:bCs/>
          <w:color w:val="000000"/>
          <w:szCs w:val="20"/>
          <w:lang w:eastAsia="zh-CN"/>
        </w:rPr>
      </w:pPr>
      <w:r>
        <w:rPr>
          <w:bCs/>
          <w:color w:val="000000"/>
          <w:szCs w:val="20"/>
          <w:lang w:eastAsia="zh-CN"/>
        </w:rPr>
        <w:t>uništavanje (sušenje) višegodišnjih nasada te ostale poljopr</w:t>
      </w:r>
      <w:r>
        <w:rPr>
          <w:bCs/>
          <w:color w:val="000000"/>
          <w:szCs w:val="20"/>
          <w:lang w:eastAsia="zh-CN"/>
        </w:rPr>
        <w:t>ivredne proizvodnje kao i do</w:t>
      </w:r>
    </w:p>
    <w:p w14:paraId="1EB617CE" w14:textId="77777777" w:rsidR="00817E1C" w:rsidRDefault="00B67C17">
      <w:pPr>
        <w:pStyle w:val="Odlomakpopisa"/>
        <w:widowControl w:val="0"/>
        <w:numPr>
          <w:ilvl w:val="0"/>
          <w:numId w:val="7"/>
        </w:numPr>
        <w:tabs>
          <w:tab w:val="left" w:pos="2153"/>
        </w:tabs>
        <w:jc w:val="both"/>
        <w:rPr>
          <w:bCs/>
          <w:color w:val="000000"/>
          <w:szCs w:val="20"/>
          <w:lang w:eastAsia="zh-CN"/>
        </w:rPr>
      </w:pPr>
      <w:r>
        <w:rPr>
          <w:bCs/>
          <w:color w:val="000000"/>
          <w:szCs w:val="20"/>
          <w:lang w:eastAsia="zh-CN"/>
        </w:rPr>
        <w:t>uginuća stoke i do 40%.</w:t>
      </w:r>
    </w:p>
    <w:p w14:paraId="4ABBFCE5" w14:textId="77777777" w:rsidR="00817E1C" w:rsidRDefault="00817E1C">
      <w:pPr>
        <w:jc w:val="both"/>
        <w:rPr>
          <w:sz w:val="16"/>
          <w:szCs w:val="16"/>
        </w:rPr>
      </w:pPr>
    </w:p>
    <w:p w14:paraId="28E1CCD6" w14:textId="15D0ACCA" w:rsidR="00817E1C" w:rsidRDefault="006352ED">
      <w:pPr>
        <w:spacing w:after="160" w:line="259" w:lineRule="auto"/>
        <w:jc w:val="center"/>
        <w:rPr>
          <w:rFonts w:eastAsiaTheme="minorHAnsi"/>
          <w:b/>
          <w:u w:val="single"/>
          <w:lang w:eastAsia="en-US"/>
        </w:rPr>
      </w:pPr>
      <w:bookmarkStart w:id="10" w:name="_Hlk149895993"/>
      <w:r>
        <w:rPr>
          <w:noProof/>
        </w:rPr>
        <w:lastRenderedPageBreak/>
        <w:drawing>
          <wp:inline distT="0" distB="0" distL="0" distR="0" wp14:anchorId="01817696" wp14:editId="11004A24">
            <wp:extent cx="5317203" cy="5724525"/>
            <wp:effectExtent l="0" t="0" r="0" b="0"/>
            <wp:docPr id="1577893038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89303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36700" cy="5745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BF9F1" w14:textId="48EFBF3F" w:rsidR="00817E1C" w:rsidRDefault="00B67C17">
      <w:pPr>
        <w:jc w:val="both"/>
        <w:rPr>
          <w:sz w:val="20"/>
          <w:szCs w:val="20"/>
        </w:rPr>
      </w:pPr>
      <w:r>
        <w:rPr>
          <w:sz w:val="20"/>
          <w:szCs w:val="20"/>
        </w:rPr>
        <w:t>Slika 1: Odstupanje srednje mjesečne temperature zraka (° C)od višegodišnjeg prosjeka</w:t>
      </w:r>
      <w:r w:rsidR="006352ED">
        <w:rPr>
          <w:sz w:val="20"/>
          <w:szCs w:val="20"/>
        </w:rPr>
        <w:t xml:space="preserve"> </w:t>
      </w:r>
      <w:r>
        <w:rPr>
          <w:sz w:val="20"/>
          <w:szCs w:val="20"/>
        </w:rPr>
        <w:t>za razdoblje 1961.-1990. godine za Hrvatsku za 202</w:t>
      </w:r>
      <w:r w:rsidR="006352ED">
        <w:rPr>
          <w:sz w:val="20"/>
          <w:szCs w:val="20"/>
        </w:rPr>
        <w:t>4</w:t>
      </w:r>
      <w:r>
        <w:rPr>
          <w:sz w:val="20"/>
          <w:szCs w:val="20"/>
        </w:rPr>
        <w:t>. godinu</w:t>
      </w:r>
    </w:p>
    <w:p w14:paraId="24308857" w14:textId="77777777" w:rsidR="00817E1C" w:rsidRDefault="00B67C17">
      <w:pPr>
        <w:jc w:val="both"/>
        <w:rPr>
          <w:sz w:val="20"/>
          <w:szCs w:val="20"/>
        </w:rPr>
      </w:pPr>
      <w:r>
        <w:rPr>
          <w:sz w:val="20"/>
          <w:szCs w:val="20"/>
        </w:rPr>
        <w:t>Izvor podataka: DHMZ</w:t>
      </w:r>
      <w:bookmarkEnd w:id="10"/>
    </w:p>
    <w:p w14:paraId="74EB39C2" w14:textId="77777777" w:rsidR="00817E1C" w:rsidRDefault="00817E1C">
      <w:pPr>
        <w:jc w:val="both"/>
      </w:pPr>
    </w:p>
    <w:p w14:paraId="7F13C49A" w14:textId="77777777" w:rsidR="00817E1C" w:rsidRDefault="00B67C17">
      <w:pPr>
        <w:jc w:val="both"/>
      </w:pPr>
      <w:r>
        <w:t xml:space="preserve">U dolje navedenoj tablici prikazana je mjesečna i godišnja količina padalina u razdoblju od 1981-2000. godine, no isti trend se prenosi i u kasnijim godinama uz još izraženije ekstremne vrijednosti koje su uzrokovale nastanak suša ili poplava. </w:t>
      </w:r>
    </w:p>
    <w:p w14:paraId="346A5556" w14:textId="77777777" w:rsidR="00817E1C" w:rsidRDefault="00817E1C">
      <w:pPr>
        <w:ind w:left="360"/>
        <w:rPr>
          <w:b/>
          <w:bCs/>
          <w:sz w:val="16"/>
          <w:szCs w:val="16"/>
        </w:rPr>
      </w:pPr>
    </w:p>
    <w:p w14:paraId="6E5894CA" w14:textId="77777777" w:rsidR="00817E1C" w:rsidRDefault="00B67C17">
      <w:pPr>
        <w:pStyle w:val="Bezproreda1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Tabela 1: </w:t>
      </w:r>
      <w:r>
        <w:rPr>
          <w:rFonts w:ascii="Times New Roman" w:hAnsi="Times New Roman"/>
          <w:sz w:val="20"/>
          <w:szCs w:val="20"/>
        </w:rPr>
        <w:t xml:space="preserve"> Srednji mjesečni i godišnji hod broja dana bez oborine sa standardnim devijacijama, te maksimalni i minimalni mjesečni i godišnji broj dana bez oborine u razdoblju 1981.-2000.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62"/>
        <w:gridCol w:w="570"/>
        <w:gridCol w:w="570"/>
        <w:gridCol w:w="569"/>
        <w:gridCol w:w="569"/>
        <w:gridCol w:w="569"/>
        <w:gridCol w:w="569"/>
        <w:gridCol w:w="569"/>
        <w:gridCol w:w="569"/>
        <w:gridCol w:w="569"/>
        <w:gridCol w:w="569"/>
        <w:gridCol w:w="569"/>
        <w:gridCol w:w="569"/>
        <w:gridCol w:w="670"/>
      </w:tblGrid>
      <w:tr w:rsidR="00817E1C" w14:paraId="56ADE212" w14:textId="77777777">
        <w:trPr>
          <w:trHeight w:val="322"/>
          <w:tblHeader/>
          <w:jc w:val="center"/>
        </w:trPr>
        <w:tc>
          <w:tcPr>
            <w:tcW w:w="9462" w:type="dxa"/>
            <w:gridSpan w:val="14"/>
            <w:shd w:val="clear" w:color="auto" w:fill="DEEAF6" w:themeFill="accent1" w:themeFillTint="33"/>
            <w:vAlign w:val="center"/>
          </w:tcPr>
          <w:p w14:paraId="5750ED56" w14:textId="77777777" w:rsidR="00817E1C" w:rsidRDefault="00B67C17">
            <w:pPr>
              <w:pStyle w:val="Bezproreda1"/>
              <w:jc w:val="center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napToGrid w:val="0"/>
                <w:sz w:val="20"/>
                <w:szCs w:val="20"/>
              </w:rPr>
              <w:t>BROJ DANA BEZ OBORINE</w:t>
            </w:r>
          </w:p>
        </w:tc>
      </w:tr>
      <w:tr w:rsidR="00817E1C" w14:paraId="749E1D0C" w14:textId="77777777">
        <w:trPr>
          <w:trHeight w:val="128"/>
          <w:tblHeader/>
          <w:jc w:val="center"/>
        </w:trPr>
        <w:tc>
          <w:tcPr>
            <w:tcW w:w="1473" w:type="dxa"/>
            <w:shd w:val="clear" w:color="auto" w:fill="DEEAF6" w:themeFill="accent1" w:themeFillTint="33"/>
            <w:vAlign w:val="center"/>
          </w:tcPr>
          <w:p w14:paraId="67C6A09B" w14:textId="77777777" w:rsidR="00817E1C" w:rsidRDefault="00B67C17">
            <w:pPr>
              <w:pStyle w:val="Bezproreda1"/>
              <w:jc w:val="center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MJE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4A0C52DE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1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55D3F274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2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3F0923E2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3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5CB2637A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4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429F1902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5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6C8F4BD3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6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505CBF49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7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11232113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8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0BB8894F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9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4178400A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10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3D3D9D25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11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7FC2624A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12</w:t>
            </w:r>
          </w:p>
        </w:tc>
        <w:tc>
          <w:tcPr>
            <w:tcW w:w="0" w:type="auto"/>
            <w:shd w:val="clear" w:color="auto" w:fill="DEEAF6" w:themeFill="accent1" w:themeFillTint="33"/>
            <w:vAlign w:val="center"/>
          </w:tcPr>
          <w:p w14:paraId="5F41A685" w14:textId="77777777" w:rsidR="00817E1C" w:rsidRDefault="00B67C17">
            <w:pPr>
              <w:pStyle w:val="Bezproreda1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GOD</w:t>
            </w:r>
          </w:p>
        </w:tc>
      </w:tr>
      <w:tr w:rsidR="00817E1C" w14:paraId="50441D77" w14:textId="77777777">
        <w:trPr>
          <w:trHeight w:val="329"/>
          <w:jc w:val="center"/>
        </w:trPr>
        <w:tc>
          <w:tcPr>
            <w:tcW w:w="1473" w:type="dxa"/>
            <w:shd w:val="clear" w:color="auto" w:fill="DEEAF6" w:themeFill="accent1" w:themeFillTint="33"/>
            <w:vAlign w:val="center"/>
          </w:tcPr>
          <w:p w14:paraId="70CD424D" w14:textId="77777777" w:rsidR="00817E1C" w:rsidRDefault="00B67C17">
            <w:pPr>
              <w:pStyle w:val="Bezproreda1"/>
              <w:jc w:val="center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SRED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0D758860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22.5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70FD7CD9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19.5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47AB96F4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20.8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1CCAEDE1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17.2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30147F0C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17.5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1D5AAC94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16.0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3A9B6C9A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20.4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77A22AAE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21.2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234C5424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19.3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4244B787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19.9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614196B3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18.7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2C3F3702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19.8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102E035F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232.7</w:t>
            </w:r>
          </w:p>
        </w:tc>
      </w:tr>
      <w:tr w:rsidR="00817E1C" w14:paraId="1C9DD75E" w14:textId="77777777">
        <w:trPr>
          <w:trHeight w:val="264"/>
          <w:jc w:val="center"/>
        </w:trPr>
        <w:tc>
          <w:tcPr>
            <w:tcW w:w="1473" w:type="dxa"/>
            <w:shd w:val="clear" w:color="auto" w:fill="DEEAF6" w:themeFill="accent1" w:themeFillTint="33"/>
            <w:vAlign w:val="center"/>
          </w:tcPr>
          <w:p w14:paraId="602B42C8" w14:textId="77777777" w:rsidR="00817E1C" w:rsidRDefault="00B67C17">
            <w:pPr>
              <w:pStyle w:val="Bezproreda1"/>
              <w:jc w:val="center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STD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76ADE9B7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3.5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08EC0360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3.9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614A30F2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3.0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7644A128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2.7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41E7754A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3.7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678B782A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3.6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6C8DCCC1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3.0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16F4FEBA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3.3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4FDCEDBA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4.9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6998CF56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4.7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2656FD1F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4.9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723950CC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4.3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1BDD8757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11.5</w:t>
            </w:r>
          </w:p>
        </w:tc>
      </w:tr>
      <w:tr w:rsidR="00817E1C" w14:paraId="4251AA63" w14:textId="77777777">
        <w:trPr>
          <w:trHeight w:val="140"/>
          <w:jc w:val="center"/>
        </w:trPr>
        <w:tc>
          <w:tcPr>
            <w:tcW w:w="1473" w:type="dxa"/>
            <w:shd w:val="clear" w:color="auto" w:fill="DEEAF6" w:themeFill="accent1" w:themeFillTint="33"/>
            <w:vAlign w:val="center"/>
          </w:tcPr>
          <w:p w14:paraId="6E5C04EA" w14:textId="77777777" w:rsidR="00817E1C" w:rsidRDefault="00B67C17">
            <w:pPr>
              <w:pStyle w:val="Bezproreda1"/>
              <w:jc w:val="center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MIN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5B35880E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2FB17573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45F399FD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2D675741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708B1201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223EB5D0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5AD1B35E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39DB0FF0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23FF4E85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1474001D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41350A10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2ACFE420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046F7113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208</w:t>
            </w:r>
          </w:p>
        </w:tc>
      </w:tr>
      <w:tr w:rsidR="00817E1C" w14:paraId="4F5997A0" w14:textId="77777777">
        <w:trPr>
          <w:trHeight w:val="172"/>
          <w:jc w:val="center"/>
        </w:trPr>
        <w:tc>
          <w:tcPr>
            <w:tcW w:w="1473" w:type="dxa"/>
            <w:shd w:val="clear" w:color="auto" w:fill="DEEAF6" w:themeFill="accent1" w:themeFillTint="33"/>
            <w:vAlign w:val="center"/>
          </w:tcPr>
          <w:p w14:paraId="5202728D" w14:textId="77777777" w:rsidR="00817E1C" w:rsidRDefault="00B67C17">
            <w:pPr>
              <w:pStyle w:val="Bezproreda1"/>
              <w:jc w:val="center"/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MAKS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42F17C37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45372086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6EE786A6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43258391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113535DC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415FE6C7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1725406E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0B25712A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36730A63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76623F4B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32231D74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082DB2B3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5C2D4269" w14:textId="77777777" w:rsidR="00817E1C" w:rsidRDefault="00B67C17">
            <w:pPr>
              <w:pStyle w:val="Bezproreda1"/>
              <w:rPr>
                <w:rFonts w:ascii="Times New Roman" w:eastAsia="Arial Unicode MS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256</w:t>
            </w:r>
          </w:p>
        </w:tc>
      </w:tr>
    </w:tbl>
    <w:p w14:paraId="3B1ABB07" w14:textId="77777777" w:rsidR="00817E1C" w:rsidRDefault="00B67C17">
      <w:pPr>
        <w:rPr>
          <w:sz w:val="20"/>
          <w:szCs w:val="20"/>
        </w:rPr>
      </w:pPr>
      <w:r>
        <w:rPr>
          <w:sz w:val="20"/>
          <w:szCs w:val="20"/>
        </w:rPr>
        <w:t>Izvor podataka: Meteorološka postaja Zagreb-Maksimir</w:t>
      </w:r>
    </w:p>
    <w:p w14:paraId="0B85D696" w14:textId="77777777" w:rsidR="00817E1C" w:rsidRDefault="00817E1C">
      <w:pPr>
        <w:widowControl w:val="0"/>
        <w:autoSpaceDE w:val="0"/>
        <w:autoSpaceDN w:val="0"/>
        <w:adjustRightInd w:val="0"/>
        <w:ind w:left="567"/>
        <w:jc w:val="both"/>
        <w:rPr>
          <w:color w:val="1F497D"/>
          <w:sz w:val="16"/>
          <w:szCs w:val="16"/>
        </w:rPr>
      </w:pPr>
    </w:p>
    <w:p w14:paraId="2885E035" w14:textId="77777777" w:rsidR="00817E1C" w:rsidRDefault="00B67C17">
      <w:pPr>
        <w:pStyle w:val="Bezproreda1"/>
        <w:jc w:val="both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lastRenderedPageBreak/>
        <w:t xml:space="preserve">Na području Zagrebačke županije godišnje ima u prosjeku </w:t>
      </w:r>
      <w:r>
        <w:rPr>
          <w:rFonts w:ascii="Times New Roman" w:hAnsi="Times New Roman"/>
          <w:sz w:val="24"/>
          <w:szCs w:val="24"/>
        </w:rPr>
        <w:t xml:space="preserve">232,7 dana bez oborina. </w:t>
      </w:r>
      <w:r>
        <w:rPr>
          <w:rFonts w:ascii="Times New Roman" w:eastAsiaTheme="minorEastAsia" w:hAnsi="Times New Roman"/>
          <w:sz w:val="24"/>
          <w:szCs w:val="24"/>
        </w:rPr>
        <w:t xml:space="preserve">U navedenom periodu najviše dana bez oborina javlja se </w:t>
      </w:r>
      <w:r>
        <w:rPr>
          <w:rFonts w:ascii="Times New Roman" w:hAnsi="Times New Roman"/>
          <w:sz w:val="24"/>
          <w:szCs w:val="24"/>
        </w:rPr>
        <w:t xml:space="preserve">u siječnju, ožujku, srpnju i kolovozu </w:t>
      </w:r>
      <w:r>
        <w:rPr>
          <w:rFonts w:ascii="Times New Roman" w:eastAsiaTheme="minorEastAsia" w:hAnsi="Times New Roman"/>
          <w:sz w:val="24"/>
          <w:szCs w:val="24"/>
        </w:rPr>
        <w:t>(20-22 dana mjesečno)</w:t>
      </w:r>
      <w:r>
        <w:rPr>
          <w:rFonts w:ascii="Times New Roman" w:hAnsi="Times New Roman"/>
          <w:sz w:val="24"/>
          <w:szCs w:val="24"/>
        </w:rPr>
        <w:t xml:space="preserve">, dok </w:t>
      </w:r>
      <w:r>
        <w:rPr>
          <w:rFonts w:ascii="Times New Roman" w:eastAsiaTheme="minorEastAsia" w:hAnsi="Times New Roman"/>
          <w:sz w:val="24"/>
          <w:szCs w:val="24"/>
        </w:rPr>
        <w:t xml:space="preserve">ih je najmanje u lipnju, listopadu i studenom (8-9 dana </w:t>
      </w:r>
      <w:r>
        <w:rPr>
          <w:rFonts w:ascii="Times New Roman" w:eastAsiaTheme="minorEastAsia" w:hAnsi="Times New Roman"/>
          <w:sz w:val="24"/>
          <w:szCs w:val="24"/>
        </w:rPr>
        <w:t>mjesečno)</w:t>
      </w:r>
      <w:r>
        <w:rPr>
          <w:rFonts w:ascii="Times New Roman" w:hAnsi="Times New Roman"/>
          <w:sz w:val="24"/>
          <w:szCs w:val="24"/>
        </w:rPr>
        <w:t>. Minimalni godišnji broja dana bez oborina je 208, a maksimum 256 dana</w:t>
      </w:r>
      <w:r>
        <w:rPr>
          <w:rFonts w:ascii="Times New Roman" w:eastAsiaTheme="minorEastAsia" w:hAnsi="Times New Roman"/>
          <w:sz w:val="24"/>
          <w:szCs w:val="24"/>
        </w:rPr>
        <w:t>.</w:t>
      </w:r>
    </w:p>
    <w:p w14:paraId="32F70F12" w14:textId="77777777" w:rsidR="00817E1C" w:rsidRDefault="00817E1C">
      <w:pPr>
        <w:rPr>
          <w:rFonts w:eastAsiaTheme="minorHAnsi"/>
          <w:sz w:val="16"/>
          <w:szCs w:val="16"/>
        </w:rPr>
      </w:pPr>
    </w:p>
    <w:p w14:paraId="4B09F9C2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b/>
          <w:bCs/>
          <w:sz w:val="24"/>
          <w:szCs w:val="24"/>
          <w:u w:val="single"/>
        </w:rPr>
      </w:pPr>
      <w:r>
        <w:rPr>
          <w:rFonts w:ascii="Times New Roman" w:eastAsiaTheme="minorHAnsi" w:hAnsi="Times New Roman"/>
          <w:b/>
          <w:bCs/>
          <w:sz w:val="24"/>
          <w:szCs w:val="24"/>
          <w:u w:val="single"/>
        </w:rPr>
        <w:t xml:space="preserve">Preventivne mjere radi umanjenja posljedica prirodne nepogode </w:t>
      </w:r>
    </w:p>
    <w:p w14:paraId="58BF679C" w14:textId="77777777" w:rsidR="00817E1C" w:rsidRDefault="00B67C17">
      <w:pPr>
        <w:pStyle w:val="Bezproreda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Kako područjem Općine protječe niz vodotoka, njihov vodni potencijal potrebno je iskoristiti za natapanje </w:t>
      </w:r>
      <w:r>
        <w:rPr>
          <w:rFonts w:ascii="Times New Roman" w:hAnsi="Times New Roman"/>
          <w:color w:val="000000"/>
          <w:sz w:val="24"/>
          <w:szCs w:val="24"/>
        </w:rPr>
        <w:t>poljoprivrednih površina gdje je to moguće.</w:t>
      </w:r>
    </w:p>
    <w:p w14:paraId="2E7A814A" w14:textId="3088A8B5" w:rsidR="00817E1C" w:rsidRPr="006352ED" w:rsidRDefault="00B67C17">
      <w:pPr>
        <w:pStyle w:val="Bezproreda1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Cs/>
          <w:color w:val="000000"/>
          <w:sz w:val="24"/>
          <w:szCs w:val="24"/>
        </w:rPr>
        <w:t>U preventivnim mjerama i smanjenju eventualnih šteta potrebno je sagledati mogućnost izgradnje sustava navodnjavanja okolnih poljoprivrednih površina u smislu da stanovnici Općine na svoje poljoprivredne površine</w:t>
      </w:r>
      <w:r>
        <w:rPr>
          <w:rFonts w:ascii="Times New Roman" w:hAnsi="Times New Roman"/>
          <w:bCs/>
          <w:color w:val="000000"/>
          <w:sz w:val="24"/>
          <w:szCs w:val="24"/>
        </w:rPr>
        <w:t xml:space="preserve"> postave vodene pumpe kako bi sami navodnjavali svoje poljoprivredne površine te time spriječili uništavanje poljoprivrednih kultura za vrijeme sušnih razdoblja.</w:t>
      </w:r>
    </w:p>
    <w:p w14:paraId="2CBEBB37" w14:textId="77777777" w:rsidR="00817E1C" w:rsidRDefault="00817E1C">
      <w:pPr>
        <w:pStyle w:val="Bezproreda1"/>
        <w:jc w:val="both"/>
        <w:rPr>
          <w:rFonts w:ascii="Times New Roman" w:eastAsiaTheme="minorHAnsi" w:hAnsi="Times New Roman"/>
          <w:sz w:val="16"/>
          <w:szCs w:val="16"/>
        </w:rPr>
      </w:pPr>
    </w:p>
    <w:p w14:paraId="2C2103D3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b/>
          <w:bCs/>
          <w:sz w:val="24"/>
          <w:szCs w:val="24"/>
          <w:u w:val="single"/>
        </w:rPr>
      </w:pPr>
      <w:r>
        <w:rPr>
          <w:rFonts w:ascii="Times New Roman" w:eastAsiaTheme="minorHAnsi" w:hAnsi="Times New Roman"/>
          <w:b/>
          <w:bCs/>
          <w:sz w:val="24"/>
          <w:szCs w:val="24"/>
          <w:u w:val="single"/>
        </w:rPr>
        <w:t>Mjere za ublažavanje i otklanjanje izravnih posljedica prirodne nepogode</w:t>
      </w:r>
    </w:p>
    <w:p w14:paraId="099C7D23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>Mjere za ublažavanje</w:t>
      </w:r>
      <w:r>
        <w:rPr>
          <w:rFonts w:ascii="Times New Roman" w:eastAsiaTheme="minorHAnsi" w:hAnsi="Times New Roman"/>
          <w:sz w:val="24"/>
          <w:szCs w:val="24"/>
        </w:rPr>
        <w:t xml:space="preserve"> i otklanjanje izravnih posljedica prirodne nepogode podrazumijevaju procjenu šteta i posljedica; sanaciju nastalih oštećenja i šteta. Sanacija obuhvaća aktivnosti kojima se otklanjaju posljedice prirodne nepogode, pružanje prve pomoći unesrećenima ukoliko</w:t>
      </w:r>
      <w:r>
        <w:rPr>
          <w:rFonts w:ascii="Times New Roman" w:eastAsiaTheme="minorHAnsi" w:hAnsi="Times New Roman"/>
          <w:sz w:val="24"/>
          <w:szCs w:val="24"/>
        </w:rPr>
        <w:t xml:space="preserve"> ih je bilo te sve ostale radnje kojima se smanjuju posljedice suše.</w:t>
      </w:r>
    </w:p>
    <w:p w14:paraId="53796621" w14:textId="77777777" w:rsidR="00817E1C" w:rsidRDefault="00817E1C">
      <w:pPr>
        <w:rPr>
          <w:rFonts w:eastAsiaTheme="minorHAnsi"/>
          <w:lang w:eastAsia="en-US"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743"/>
        <w:gridCol w:w="8319"/>
      </w:tblGrid>
      <w:tr w:rsidR="00817E1C" w14:paraId="1DB3093D" w14:textId="77777777">
        <w:tc>
          <w:tcPr>
            <w:tcW w:w="743" w:type="dxa"/>
            <w:shd w:val="clear" w:color="auto" w:fill="9CC2E5" w:themeFill="accent1" w:themeFillTint="99"/>
          </w:tcPr>
          <w:p w14:paraId="734FE597" w14:textId="77777777" w:rsidR="00817E1C" w:rsidRDefault="00B67C17">
            <w:pPr>
              <w:rPr>
                <w:rFonts w:eastAsiaTheme="minorHAnsi"/>
                <w:b/>
                <w:lang w:eastAsia="en-US"/>
              </w:rPr>
            </w:pPr>
            <w:r>
              <w:rPr>
                <w:rFonts w:eastAsiaTheme="minorHAnsi"/>
                <w:b/>
                <w:lang w:eastAsia="en-US"/>
              </w:rPr>
              <w:t>Red. Broj.</w:t>
            </w:r>
          </w:p>
        </w:tc>
        <w:tc>
          <w:tcPr>
            <w:tcW w:w="8319" w:type="dxa"/>
            <w:shd w:val="clear" w:color="auto" w:fill="9CC2E5" w:themeFill="accent1" w:themeFillTint="99"/>
          </w:tcPr>
          <w:p w14:paraId="5B27B762" w14:textId="77777777" w:rsidR="00817E1C" w:rsidRDefault="00B67C17">
            <w:pPr>
              <w:jc w:val="center"/>
              <w:rPr>
                <w:rFonts w:eastAsiaTheme="minorHAnsi"/>
                <w:b/>
                <w:lang w:eastAsia="en-US"/>
              </w:rPr>
            </w:pPr>
            <w:r>
              <w:rPr>
                <w:rFonts w:eastAsiaTheme="minorHAnsi"/>
                <w:b/>
                <w:lang w:eastAsia="en-US"/>
              </w:rPr>
              <w:t xml:space="preserve">Radnje i postupci  (Mjere) </w:t>
            </w:r>
          </w:p>
        </w:tc>
      </w:tr>
      <w:tr w:rsidR="00817E1C" w14:paraId="0E5BA6DD" w14:textId="77777777">
        <w:tc>
          <w:tcPr>
            <w:tcW w:w="743" w:type="dxa"/>
          </w:tcPr>
          <w:p w14:paraId="78762C71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1.</w:t>
            </w:r>
          </w:p>
        </w:tc>
        <w:tc>
          <w:tcPr>
            <w:tcW w:w="8319" w:type="dxa"/>
          </w:tcPr>
          <w:p w14:paraId="6893EF99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</w:rPr>
              <w:t>Izvještavanje župana ZGŽ  i predlaganje aktiviranja Povjerenstva za procjenu štete od elementarnih nepogoda na ugroženim područjima.</w:t>
            </w:r>
          </w:p>
        </w:tc>
      </w:tr>
      <w:tr w:rsidR="00817E1C" w14:paraId="291BA172" w14:textId="77777777">
        <w:tc>
          <w:tcPr>
            <w:tcW w:w="743" w:type="dxa"/>
          </w:tcPr>
          <w:p w14:paraId="6D1D1D70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2.</w:t>
            </w:r>
          </w:p>
        </w:tc>
        <w:tc>
          <w:tcPr>
            <w:tcW w:w="8319" w:type="dxa"/>
          </w:tcPr>
          <w:p w14:paraId="10FF3186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Povjerenstvo nastavlja aktivnosti na popisu i procjeni štete sukladno Zakona o ublažavanju i uklanjanju posljedica prirodnih nepogoda (NN 16/19)</w:t>
            </w:r>
          </w:p>
        </w:tc>
      </w:tr>
      <w:tr w:rsidR="00817E1C" w14:paraId="1D19C6A3" w14:textId="77777777">
        <w:tc>
          <w:tcPr>
            <w:tcW w:w="743" w:type="dxa"/>
          </w:tcPr>
          <w:p w14:paraId="240D5BFF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3.</w:t>
            </w:r>
          </w:p>
        </w:tc>
        <w:tc>
          <w:tcPr>
            <w:tcW w:w="8319" w:type="dxa"/>
          </w:tcPr>
          <w:p w14:paraId="2F8F075A" w14:textId="77777777" w:rsidR="00817E1C" w:rsidRDefault="00B67C17">
            <w:pPr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Pozivanje Stožera CZ i određivanje koordinatora na lokaciji u slučaju potrebe</w:t>
            </w:r>
          </w:p>
        </w:tc>
      </w:tr>
      <w:tr w:rsidR="00817E1C" w14:paraId="4FC8327C" w14:textId="77777777">
        <w:tc>
          <w:tcPr>
            <w:tcW w:w="743" w:type="dxa"/>
          </w:tcPr>
          <w:p w14:paraId="00E624E0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4.</w:t>
            </w:r>
          </w:p>
        </w:tc>
        <w:tc>
          <w:tcPr>
            <w:tcW w:w="8319" w:type="dxa"/>
          </w:tcPr>
          <w:p w14:paraId="182147B2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 xml:space="preserve">Prikupljanje informacija </w:t>
            </w:r>
            <w:r>
              <w:rPr>
                <w:sz w:val="20"/>
                <w:szCs w:val="20"/>
              </w:rPr>
              <w:t>o naseljima u kojima se dogodila nestašica vode i izrada prioriteta dostave vode ljudima, životinjama, zalijevanje usjeva važnih za funkcioniranje zajednice</w:t>
            </w:r>
          </w:p>
        </w:tc>
      </w:tr>
      <w:tr w:rsidR="00817E1C" w14:paraId="67E3F574" w14:textId="77777777">
        <w:tc>
          <w:tcPr>
            <w:tcW w:w="743" w:type="dxa"/>
          </w:tcPr>
          <w:p w14:paraId="4E459494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5.</w:t>
            </w:r>
          </w:p>
        </w:tc>
        <w:tc>
          <w:tcPr>
            <w:tcW w:w="8319" w:type="dxa"/>
          </w:tcPr>
          <w:p w14:paraId="5E61C589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Pronalaženje najbližeg vodocrpilišta sa kojega postoji mogućnost dostave vode.</w:t>
            </w:r>
          </w:p>
        </w:tc>
      </w:tr>
      <w:tr w:rsidR="00817E1C" w14:paraId="3712C05A" w14:textId="77777777">
        <w:tc>
          <w:tcPr>
            <w:tcW w:w="743" w:type="dxa"/>
          </w:tcPr>
          <w:p w14:paraId="2F4C576E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6.</w:t>
            </w:r>
          </w:p>
        </w:tc>
        <w:tc>
          <w:tcPr>
            <w:tcW w:w="8319" w:type="dxa"/>
          </w:tcPr>
          <w:p w14:paraId="1EC2ED35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 xml:space="preserve">Angažiranje </w:t>
            </w:r>
            <w:r>
              <w:rPr>
                <w:sz w:val="20"/>
                <w:szCs w:val="20"/>
              </w:rPr>
              <w:t>DVD-a sa područja Općine na dostavi vode na ugrožena područja</w:t>
            </w:r>
          </w:p>
        </w:tc>
      </w:tr>
      <w:tr w:rsidR="00817E1C" w14:paraId="2654FF5A" w14:textId="77777777">
        <w:tc>
          <w:tcPr>
            <w:tcW w:w="743" w:type="dxa"/>
          </w:tcPr>
          <w:p w14:paraId="656A1C14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7.</w:t>
            </w:r>
          </w:p>
        </w:tc>
        <w:tc>
          <w:tcPr>
            <w:tcW w:w="8319" w:type="dxa"/>
          </w:tcPr>
          <w:p w14:paraId="32C40DDF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Informiranje stanovništva o načinu snabdijevanja.</w:t>
            </w:r>
          </w:p>
        </w:tc>
      </w:tr>
      <w:tr w:rsidR="00817E1C" w14:paraId="30CCC4EA" w14:textId="77777777">
        <w:tc>
          <w:tcPr>
            <w:tcW w:w="743" w:type="dxa"/>
          </w:tcPr>
          <w:p w14:paraId="25D4E348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8.</w:t>
            </w:r>
          </w:p>
        </w:tc>
        <w:tc>
          <w:tcPr>
            <w:tcW w:w="8319" w:type="dxa"/>
          </w:tcPr>
          <w:p w14:paraId="732014D9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Izrada popisa (vlasnik i broj grla) stočnog fonda koristeći evidenciju Veterinarske stanice.</w:t>
            </w:r>
          </w:p>
        </w:tc>
      </w:tr>
      <w:tr w:rsidR="00817E1C" w14:paraId="3041F5A0" w14:textId="77777777">
        <w:tc>
          <w:tcPr>
            <w:tcW w:w="743" w:type="dxa"/>
          </w:tcPr>
          <w:p w14:paraId="3AAB170E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9.</w:t>
            </w:r>
          </w:p>
        </w:tc>
        <w:tc>
          <w:tcPr>
            <w:tcW w:w="8319" w:type="dxa"/>
          </w:tcPr>
          <w:p w14:paraId="50A049F4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Utvrđivanje minimalne dnevne količine v</w:t>
            </w:r>
            <w:r>
              <w:rPr>
                <w:sz w:val="20"/>
                <w:szCs w:val="20"/>
              </w:rPr>
              <w:t>ode po grlu.</w:t>
            </w:r>
          </w:p>
        </w:tc>
      </w:tr>
      <w:tr w:rsidR="00817E1C" w14:paraId="7F61B1B3" w14:textId="77777777">
        <w:tc>
          <w:tcPr>
            <w:tcW w:w="743" w:type="dxa"/>
          </w:tcPr>
          <w:p w14:paraId="6D78C8C0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10.</w:t>
            </w:r>
          </w:p>
        </w:tc>
        <w:tc>
          <w:tcPr>
            <w:tcW w:w="8319" w:type="dxa"/>
          </w:tcPr>
          <w:p w14:paraId="4DBA4E7B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Dovoz vode vlasnicima većeg broja grla.</w:t>
            </w:r>
          </w:p>
        </w:tc>
      </w:tr>
      <w:tr w:rsidR="00817E1C" w14:paraId="53B5F7DE" w14:textId="77777777">
        <w:tc>
          <w:tcPr>
            <w:tcW w:w="743" w:type="dxa"/>
          </w:tcPr>
          <w:p w14:paraId="61EB2B3E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11.</w:t>
            </w:r>
          </w:p>
        </w:tc>
        <w:tc>
          <w:tcPr>
            <w:tcW w:w="8319" w:type="dxa"/>
          </w:tcPr>
          <w:p w14:paraId="15E6D63F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Upućivanje zahtjeva ZG županiji za angažmanom dodatnih cisterni koje omogućavaju isporuku  higijenski ispravne vode kao i vode za eventualno navodnjavanje</w:t>
            </w:r>
          </w:p>
        </w:tc>
      </w:tr>
      <w:tr w:rsidR="00817E1C" w14:paraId="32C8399D" w14:textId="77777777">
        <w:tc>
          <w:tcPr>
            <w:tcW w:w="743" w:type="dxa"/>
          </w:tcPr>
          <w:p w14:paraId="06F2D658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12.</w:t>
            </w:r>
          </w:p>
        </w:tc>
        <w:tc>
          <w:tcPr>
            <w:tcW w:w="8319" w:type="dxa"/>
          </w:tcPr>
          <w:p w14:paraId="2D15A784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 xml:space="preserve">Izrada popisa gospodarstava </w:t>
            </w:r>
            <w:r>
              <w:rPr>
                <w:sz w:val="20"/>
                <w:szCs w:val="20"/>
              </w:rPr>
              <w:t>kojima je nužno navodnjavanje usjeva te određivanje prioriteta (OPG, imaoci farmi, veliki proizvođači i sl.)</w:t>
            </w:r>
          </w:p>
        </w:tc>
      </w:tr>
    </w:tbl>
    <w:p w14:paraId="11D5D341" w14:textId="77777777" w:rsidR="00817E1C" w:rsidRDefault="00817E1C">
      <w:pPr>
        <w:rPr>
          <w:rFonts w:eastAsiaTheme="minorHAnsi"/>
          <w:lang w:eastAsia="en-US"/>
        </w:rPr>
      </w:pPr>
    </w:p>
    <w:p w14:paraId="53161FA8" w14:textId="77777777" w:rsidR="00817E1C" w:rsidRDefault="00B67C17">
      <w:pPr>
        <w:pStyle w:val="Naslov3"/>
        <w:numPr>
          <w:ilvl w:val="2"/>
          <w:numId w:val="3"/>
        </w:numPr>
        <w:ind w:left="1134" w:hanging="567"/>
        <w:rPr>
          <w:rFonts w:eastAsiaTheme="minorHAnsi"/>
          <w:lang w:eastAsia="en-US"/>
        </w:rPr>
      </w:pPr>
      <w:bookmarkStart w:id="11" w:name="_Toc149899821"/>
      <w:r>
        <w:rPr>
          <w:rFonts w:eastAsiaTheme="minorHAnsi"/>
          <w:lang w:eastAsia="en-US"/>
        </w:rPr>
        <w:t>OLUJNO I ORKANSKO NEVRIJEME</w:t>
      </w:r>
      <w:bookmarkEnd w:id="11"/>
    </w:p>
    <w:p w14:paraId="12C94EF8" w14:textId="77777777" w:rsidR="00817E1C" w:rsidRDefault="00B67C17">
      <w:pPr>
        <w:widowControl w:val="0"/>
        <w:tabs>
          <w:tab w:val="left" w:pos="2153"/>
        </w:tabs>
        <w:spacing w:after="43" w:line="206" w:lineRule="atLeast"/>
        <w:jc w:val="both"/>
        <w:rPr>
          <w:rFonts w:ascii="Times-NewRoman" w:hAnsi="Times-NewRoman"/>
          <w:color w:val="000000"/>
          <w:szCs w:val="20"/>
          <w:lang w:eastAsia="en-US"/>
        </w:rPr>
      </w:pPr>
      <w:r>
        <w:rPr>
          <w:rFonts w:ascii="Times-NewRoman" w:hAnsi="Times-NewRoman"/>
          <w:color w:val="000000"/>
          <w:szCs w:val="20"/>
          <w:lang w:eastAsia="en-US"/>
        </w:rPr>
        <w:t>To je vjetar jačine više od 8 bofora prema  Beanfortovoj ljestvici čija brzina iznosi preko 74 km/h. Olujni vjetar, a</w:t>
      </w:r>
      <w:r>
        <w:rPr>
          <w:rFonts w:ascii="Times-NewRoman" w:hAnsi="Times-NewRoman"/>
          <w:color w:val="000000"/>
          <w:szCs w:val="20"/>
          <w:lang w:eastAsia="en-US"/>
        </w:rPr>
        <w:t xml:space="preserve"> ponekad i orkanski, udružen s velikom količinom oborine ili čak i tučom, osim što stvara velike štete na imovini, poljoprivrednim i šumarskim dobrima, raznim građevinskim objektima, u prometu te tako nanosi gubitke u gospodarstvu, ugrožava i često puta od</w:t>
      </w:r>
      <w:r>
        <w:rPr>
          <w:rFonts w:ascii="Times-NewRoman" w:hAnsi="Times-NewRoman"/>
          <w:color w:val="000000"/>
          <w:szCs w:val="20"/>
          <w:lang w:eastAsia="en-US"/>
        </w:rPr>
        <w:t xml:space="preserve">nosi ljudske živote.  </w:t>
      </w:r>
      <w:r>
        <w:rPr>
          <w:color w:val="000000"/>
        </w:rPr>
        <w:t>U kontinentalnom dijelu Hrvatske olujno nevrijeme koje uzrokuje materijalne štete najčešće se javlja u vremenskim situacijama s pojavom oblaka jakog vertikalnog razvoja uz olujni vjetar, veliku količinu oborine kratkog trajanja, a pon</w:t>
      </w:r>
      <w:r>
        <w:rPr>
          <w:color w:val="000000"/>
        </w:rPr>
        <w:t>ekad i tuču.</w:t>
      </w:r>
    </w:p>
    <w:p w14:paraId="4FE738E4" w14:textId="77777777" w:rsidR="00817E1C" w:rsidRDefault="00817E1C">
      <w:pPr>
        <w:tabs>
          <w:tab w:val="left" w:pos="9000"/>
        </w:tabs>
        <w:jc w:val="both"/>
        <w:rPr>
          <w:color w:val="000000"/>
        </w:rPr>
      </w:pPr>
    </w:p>
    <w:p w14:paraId="747E5087" w14:textId="77777777" w:rsidR="00817E1C" w:rsidRDefault="00B67C17">
      <w:pPr>
        <w:tabs>
          <w:tab w:val="left" w:pos="9000"/>
        </w:tabs>
        <w:jc w:val="both"/>
        <w:rPr>
          <w:b/>
          <w:color w:val="000000"/>
        </w:rPr>
      </w:pPr>
      <w:r>
        <w:rPr>
          <w:color w:val="000000"/>
        </w:rPr>
        <w:t>U unutrašnjosti Hrvatske vjetar ne doseže granicu koja odgovara jačini 8 ili više bofora (olujni ili orkanski vjetar), a u malom broju 10-minutnih intervala brzina vjetra prelazi granicu od 17.1 m/s što odgovara jačini vjetra od 8 bofora.</w:t>
      </w:r>
    </w:p>
    <w:p w14:paraId="2CE432BF" w14:textId="77777777" w:rsidR="00817E1C" w:rsidRDefault="00817E1C">
      <w:pPr>
        <w:jc w:val="both"/>
        <w:rPr>
          <w:color w:val="000000"/>
        </w:rPr>
      </w:pPr>
    </w:p>
    <w:p w14:paraId="497B8BD9" w14:textId="77777777" w:rsidR="00817E1C" w:rsidRDefault="00817E1C">
      <w:pPr>
        <w:jc w:val="both"/>
        <w:rPr>
          <w:color w:val="000000"/>
        </w:rPr>
      </w:pPr>
    </w:p>
    <w:p w14:paraId="23B0E218" w14:textId="77777777" w:rsidR="00817E1C" w:rsidRDefault="00B67C17">
      <w:pPr>
        <w:jc w:val="both"/>
        <w:rPr>
          <w:color w:val="000000"/>
        </w:rPr>
      </w:pPr>
      <w:r>
        <w:rPr>
          <w:color w:val="000000"/>
        </w:rPr>
        <w:t xml:space="preserve">Kako je brzina vjetra vremenski vrlo promjenjiva veličina (posebno u slučaju mahovitog vjetra kao što je bura), njene vrijednosti tijekom 10 minuta mogu osjetno varirati, a najveći </w:t>
      </w:r>
    </w:p>
    <w:p w14:paraId="53DE7986" w14:textId="77777777" w:rsidR="00817E1C" w:rsidRDefault="00B67C17">
      <w:pPr>
        <w:jc w:val="both"/>
        <w:rPr>
          <w:color w:val="000000"/>
        </w:rPr>
      </w:pPr>
      <w:r>
        <w:rPr>
          <w:color w:val="000000"/>
        </w:rPr>
        <w:t>udar vjetra (trenutna brzina vjetra) može doseći i nekoliko puta veće vrij</w:t>
      </w:r>
      <w:r>
        <w:rPr>
          <w:color w:val="000000"/>
        </w:rPr>
        <w:t>ednosti od srednje</w:t>
      </w:r>
    </w:p>
    <w:p w14:paraId="18E8FC79" w14:textId="77777777" w:rsidR="00817E1C" w:rsidRDefault="00B67C17">
      <w:pPr>
        <w:jc w:val="both"/>
        <w:rPr>
          <w:color w:val="000000"/>
        </w:rPr>
      </w:pPr>
      <w:r>
        <w:rPr>
          <w:color w:val="000000"/>
        </w:rPr>
        <w:t>desetominutne brzine. Tako se u kontinentalnoj Hrvatskoj najveće izmjerene trenutne brzine</w:t>
      </w:r>
    </w:p>
    <w:p w14:paraId="3D2A6BEC" w14:textId="77777777" w:rsidR="00817E1C" w:rsidRDefault="00B67C17">
      <w:pPr>
        <w:jc w:val="both"/>
        <w:rPr>
          <w:color w:val="000000"/>
        </w:rPr>
      </w:pPr>
      <w:r>
        <w:rPr>
          <w:color w:val="000000"/>
        </w:rPr>
        <w:t>vjetra kreću od 21.3 m/s (76.7 km/h) u Gotalovu do 39.6 m/s (142.6 m/s) u Varaždinu.</w:t>
      </w:r>
    </w:p>
    <w:p w14:paraId="1F7B1EE5" w14:textId="77777777" w:rsidR="00817E1C" w:rsidRDefault="00817E1C">
      <w:pPr>
        <w:pStyle w:val="Bezproreda1"/>
        <w:jc w:val="both"/>
        <w:rPr>
          <w:rFonts w:ascii="Times New Roman" w:hAnsi="Times New Roman"/>
          <w:sz w:val="24"/>
          <w:szCs w:val="24"/>
        </w:rPr>
      </w:pPr>
    </w:p>
    <w:p w14:paraId="515CE8B8" w14:textId="77777777" w:rsidR="00817E1C" w:rsidRDefault="00B67C17">
      <w:pPr>
        <w:pStyle w:val="Bezproreda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Prema 20-godišnjem razdoblju u Zagrebačkoj županiji se jak vjetar prosječno javlja 44 dana u godini, a olujni vjetar 2 dana. Najveći broj dana s jakim vjetrom iznosio je 83 dana zabilježeno 1992. i 6 dana s olujnim vjetrom 1984. Međutim, taj broj dana jako</w:t>
      </w:r>
      <w:r>
        <w:rPr>
          <w:rFonts w:ascii="Times New Roman" w:hAnsi="Times New Roman"/>
          <w:sz w:val="24"/>
          <w:szCs w:val="24"/>
        </w:rPr>
        <w:t xml:space="preserve"> varira od godine do godine što pokazuju velike vrijednosti standardne devijacije. </w:t>
      </w:r>
    </w:p>
    <w:p w14:paraId="7458B727" w14:textId="77777777" w:rsidR="00817E1C" w:rsidRDefault="00817E1C">
      <w:pPr>
        <w:pStyle w:val="Bezproreda1"/>
        <w:jc w:val="both"/>
        <w:rPr>
          <w:rFonts w:ascii="Times New Roman" w:hAnsi="Times New Roman"/>
          <w:sz w:val="24"/>
          <w:szCs w:val="24"/>
        </w:rPr>
      </w:pPr>
    </w:p>
    <w:p w14:paraId="0A774AFB" w14:textId="77777777" w:rsidR="00817E1C" w:rsidRDefault="00B67C17">
      <w:pPr>
        <w:pStyle w:val="Bezproreda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Godišnji hod dana s jakim vjetrom pokazuje tu pojavu tijekom cijele godine, a olujni vjetar nije bio nikada zabilježen u rujnu i listopadu u promatranom 20-godišnjem razdo</w:t>
      </w:r>
      <w:r>
        <w:rPr>
          <w:rFonts w:ascii="Times New Roman" w:hAnsi="Times New Roman"/>
          <w:sz w:val="24"/>
          <w:szCs w:val="24"/>
        </w:rPr>
        <w:t xml:space="preserve">blju. Najveći broj takvih dana javlja se u hladnom dijelu godine. U travnju 1992. opažen je maksimalan broj dana s jakim vjetrom (17 dana), a s olujnim vjetrom u veljači 1984. (4 dana). </w:t>
      </w:r>
    </w:p>
    <w:p w14:paraId="1D8443BF" w14:textId="77777777" w:rsidR="00817E1C" w:rsidRDefault="00817E1C">
      <w:pPr>
        <w:pStyle w:val="Bezproreda1"/>
        <w:jc w:val="both"/>
        <w:rPr>
          <w:rFonts w:ascii="Times New Roman" w:hAnsi="Times New Roman"/>
          <w:sz w:val="24"/>
          <w:szCs w:val="24"/>
        </w:rPr>
      </w:pPr>
    </w:p>
    <w:p w14:paraId="7627B194" w14:textId="77777777" w:rsidR="00817E1C" w:rsidRDefault="00B67C17">
      <w:pPr>
        <w:jc w:val="center"/>
        <w:rPr>
          <w:color w:val="000000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9AD097" wp14:editId="09413675">
                <wp:simplePos x="0" y="0"/>
                <wp:positionH relativeFrom="column">
                  <wp:posOffset>2338705</wp:posOffset>
                </wp:positionH>
                <wp:positionV relativeFrom="paragraph">
                  <wp:posOffset>1125220</wp:posOffset>
                </wp:positionV>
                <wp:extent cx="819150" cy="381000"/>
                <wp:effectExtent l="19050" t="19050" r="19050" b="19050"/>
                <wp:wrapNone/>
                <wp:docPr id="647626857" name="Elips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3810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id="Elipsa 1" o:spid="_x0000_s1026" o:spt="3" type="#_x0000_t3" style="position:absolute;left:0pt;margin-left:184.15pt;margin-top:88.6pt;height:30pt;width:64.5pt;z-index:251661312;v-text-anchor:middle;mso-width-relative:page;mso-height-relative:page;" filled="f" stroked="t" coordsize="21600,21600" o:gfxdata="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FeR2TfYAAAACwEAAA8AAAAAAAAAAQAgAAAAIgAAAGRycy9kb3ducmV2LnhtbFBLAQIU&#10;ABQAAAAIAIdO4kDGc9e8ZQIAANUEAAAOAAAAAAAAAAEAIAAAACcBAABkcnMvZTJvRG9jLnhtbFBL&#10;BQYAAAAABgAGAFkBAAD+BQAAAAA=&#10;">
                <v:fill on="f" focussize="0,0"/>
                <v:stroke weight="2.25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noProof/>
          <w:lang w:val="en-US" w:eastAsia="en-US"/>
        </w:rPr>
        <w:drawing>
          <wp:inline distT="0" distB="0" distL="0" distR="0" wp14:anchorId="25D2D4E3" wp14:editId="243DCCA7">
            <wp:extent cx="6307455" cy="5153025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65491" cy="5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467A2" w14:textId="77777777" w:rsidR="00817E1C" w:rsidRDefault="00B67C17">
      <w:pPr>
        <w:tabs>
          <w:tab w:val="left" w:pos="9000"/>
        </w:tabs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Slika 2: Osnovne brzine vjetrova u Hrvatskoj</w:t>
      </w:r>
    </w:p>
    <w:p w14:paraId="4E98AF35" w14:textId="77777777" w:rsidR="00817E1C" w:rsidRDefault="00B67C17">
      <w:pPr>
        <w:tabs>
          <w:tab w:val="left" w:pos="9000"/>
        </w:tabs>
        <w:jc w:val="both"/>
        <w:rPr>
          <w:i/>
          <w:color w:val="000000"/>
          <w:sz w:val="20"/>
          <w:szCs w:val="20"/>
        </w:rPr>
      </w:pPr>
      <w:r>
        <w:rPr>
          <w:i/>
          <w:color w:val="000000"/>
          <w:sz w:val="20"/>
          <w:szCs w:val="20"/>
        </w:rPr>
        <w:t xml:space="preserve">   Izvor podataka</w:t>
      </w:r>
      <w:r>
        <w:rPr>
          <w:i/>
          <w:color w:val="000000"/>
          <w:sz w:val="20"/>
          <w:szCs w:val="20"/>
        </w:rPr>
        <w:t>: DHMZ</w:t>
      </w:r>
    </w:p>
    <w:p w14:paraId="528659BF" w14:textId="77777777" w:rsidR="00817E1C" w:rsidRDefault="00817E1C">
      <w:pPr>
        <w:pStyle w:val="Bezproreda1"/>
        <w:jc w:val="both"/>
        <w:rPr>
          <w:rFonts w:ascii="Times New Roman" w:hAnsi="Times New Roman"/>
          <w:sz w:val="24"/>
          <w:szCs w:val="24"/>
        </w:rPr>
      </w:pPr>
    </w:p>
    <w:p w14:paraId="072DD7E5" w14:textId="77777777" w:rsidR="00817E1C" w:rsidRDefault="00817E1C">
      <w:pPr>
        <w:rPr>
          <w:color w:val="000000"/>
        </w:rPr>
      </w:pPr>
    </w:p>
    <w:p w14:paraId="04C02810" w14:textId="77777777" w:rsidR="00817E1C" w:rsidRDefault="00B67C17">
      <w:pPr>
        <w:tabs>
          <w:tab w:val="left" w:pos="9000"/>
        </w:tabs>
        <w:jc w:val="center"/>
        <w:rPr>
          <w:color w:val="000000"/>
        </w:rPr>
      </w:pPr>
      <w:r>
        <w:rPr>
          <w:noProof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E0E161" wp14:editId="5B3347B7">
                <wp:simplePos x="0" y="0"/>
                <wp:positionH relativeFrom="column">
                  <wp:posOffset>2376805</wp:posOffset>
                </wp:positionH>
                <wp:positionV relativeFrom="paragraph">
                  <wp:posOffset>767080</wp:posOffset>
                </wp:positionV>
                <wp:extent cx="819150" cy="381000"/>
                <wp:effectExtent l="19050" t="19050" r="19050" b="19050"/>
                <wp:wrapNone/>
                <wp:docPr id="1377396006" name="Elips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381000"/>
                        </a:xfrm>
                        <a:prstGeom prst="ellipse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id="Elipsa 1" o:spid="_x0000_s1026" o:spt="3" type="#_x0000_t3" style="position:absolute;left:0pt;margin-left:187.15pt;margin-top:60.4pt;height:30pt;width:64.5pt;z-index:251662336;v-text-anchor:middle;mso-width-relative:page;mso-height-relative:page;" filled="f" stroked="t" coordsize="21600,21600" o:gfxdata="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K62PpDXAAAACwEAAA8AAAAAAAAAAQAgAAAAIgAAAGRycy9kb3ducmV2Lnht&#10;bFBLAQIUABQAAAAIAIdO4kA38Z4ybAIAAOQEAAAOAAAAAAAAAAEAIAAAACYBAABkcnMvZTJvRG9j&#10;LnhtbFBLBQYAAAAABgAGAFkBAAAEBgAAAAA=&#10;">
                <v:fill on="f" focussize="0,0"/>
                <v:stroke weight="2.25pt" color="#FF0000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noProof/>
          <w:color w:val="000000"/>
          <w:lang w:val="en-US" w:eastAsia="en-US"/>
        </w:rPr>
        <w:drawing>
          <wp:inline distT="0" distB="0" distL="0" distR="0" wp14:anchorId="59530C86" wp14:editId="621450BC">
            <wp:extent cx="5005070" cy="4972050"/>
            <wp:effectExtent l="0" t="0" r="508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17" r="11172"/>
                    <a:stretch>
                      <a:fillRect/>
                    </a:stretch>
                  </pic:blipFill>
                  <pic:spPr>
                    <a:xfrm>
                      <a:off x="0" y="0"/>
                      <a:ext cx="5048814" cy="5014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CDA64F" w14:textId="77777777" w:rsidR="00817E1C" w:rsidRDefault="00B67C17">
      <w:pPr>
        <w:tabs>
          <w:tab w:val="left" w:pos="9000"/>
        </w:tabs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Slika 3: Maksimalni izmjereni udari vjetra (trenutne brzine vjetra) na meteorološkim postajama u Hrvatskoj</w:t>
      </w:r>
    </w:p>
    <w:p w14:paraId="1E71FCE4" w14:textId="05F79BD5" w:rsidR="00817E1C" w:rsidRDefault="00B67C17">
      <w:pPr>
        <w:tabs>
          <w:tab w:val="left" w:pos="9000"/>
        </w:tabs>
        <w:jc w:val="both"/>
        <w:rPr>
          <w:i/>
          <w:color w:val="000000"/>
          <w:sz w:val="20"/>
          <w:szCs w:val="20"/>
        </w:rPr>
      </w:pPr>
      <w:r>
        <w:rPr>
          <w:i/>
          <w:color w:val="000000"/>
          <w:sz w:val="20"/>
          <w:szCs w:val="20"/>
        </w:rPr>
        <w:t>Izvor podataka: Izmjene i dopune studije meteorološka podloga za potrebe procjene ugroženosti RH od prirodnih i tehničko-</w:t>
      </w:r>
      <w:r w:rsidR="006352ED">
        <w:rPr>
          <w:i/>
          <w:color w:val="000000"/>
          <w:sz w:val="20"/>
          <w:szCs w:val="20"/>
        </w:rPr>
        <w:t>t</w:t>
      </w:r>
      <w:r>
        <w:rPr>
          <w:i/>
          <w:color w:val="000000"/>
          <w:sz w:val="20"/>
          <w:szCs w:val="20"/>
        </w:rPr>
        <w:t>ehnoloških kata</w:t>
      </w:r>
      <w:r>
        <w:rPr>
          <w:i/>
          <w:color w:val="000000"/>
          <w:sz w:val="20"/>
          <w:szCs w:val="20"/>
        </w:rPr>
        <w:t>strofa i velikih nesreća</w:t>
      </w:r>
    </w:p>
    <w:p w14:paraId="15FF88A7" w14:textId="77777777" w:rsidR="00817E1C" w:rsidRDefault="00817E1C">
      <w:pPr>
        <w:tabs>
          <w:tab w:val="left" w:pos="9000"/>
        </w:tabs>
        <w:jc w:val="both"/>
        <w:rPr>
          <w:i/>
          <w:color w:val="000000"/>
          <w:sz w:val="20"/>
          <w:szCs w:val="20"/>
        </w:rPr>
      </w:pPr>
    </w:p>
    <w:p w14:paraId="072A2FA2" w14:textId="77777777" w:rsidR="00817E1C" w:rsidRDefault="00B67C17">
      <w:pPr>
        <w:widowControl w:val="0"/>
        <w:tabs>
          <w:tab w:val="left" w:pos="284"/>
          <w:tab w:val="left" w:pos="2153"/>
        </w:tabs>
        <w:spacing w:after="43" w:line="206" w:lineRule="atLeast"/>
        <w:jc w:val="both"/>
        <w:rPr>
          <w:rFonts w:ascii="Times-NewRoman" w:hAnsi="Times-NewRoman"/>
          <w:sz w:val="20"/>
          <w:szCs w:val="20"/>
        </w:rPr>
      </w:pPr>
      <w:r>
        <w:rPr>
          <w:rFonts w:ascii="Times-NewRoman" w:hAnsi="Times-NewRoman"/>
          <w:sz w:val="20"/>
          <w:szCs w:val="20"/>
        </w:rPr>
        <w:t xml:space="preserve">Tabela 2: </w:t>
      </w:r>
      <w:r>
        <w:rPr>
          <w:rStyle w:val="BezproredaChar1"/>
          <w:rFonts w:ascii="Times New Roman" w:eastAsiaTheme="minorEastAsia" w:hAnsi="Times New Roman"/>
          <w:sz w:val="20"/>
          <w:szCs w:val="20"/>
        </w:rPr>
        <w:t>Analiza srednjeg mjesečnog i godišnjeg broja dana s jakim i olujnim vjetrom za Zagrebačku županiju u razdoblju od 1981.– 2000. god.</w:t>
      </w:r>
    </w:p>
    <w:tbl>
      <w:tblPr>
        <w:tblStyle w:val="TableGrid2"/>
        <w:tblW w:w="9410" w:type="dxa"/>
        <w:tblLayout w:type="fixed"/>
        <w:tblLook w:val="04A0" w:firstRow="1" w:lastRow="0" w:firstColumn="1" w:lastColumn="0" w:noHBand="0" w:noVBand="1"/>
      </w:tblPr>
      <w:tblGrid>
        <w:gridCol w:w="1039"/>
        <w:gridCol w:w="81"/>
        <w:gridCol w:w="554"/>
        <w:gridCol w:w="635"/>
        <w:gridCol w:w="635"/>
        <w:gridCol w:w="635"/>
        <w:gridCol w:w="635"/>
        <w:gridCol w:w="635"/>
        <w:gridCol w:w="635"/>
        <w:gridCol w:w="635"/>
        <w:gridCol w:w="635"/>
        <w:gridCol w:w="635"/>
        <w:gridCol w:w="635"/>
        <w:gridCol w:w="635"/>
        <w:gridCol w:w="751"/>
      </w:tblGrid>
      <w:tr w:rsidR="00817E1C" w14:paraId="4D3C213E" w14:textId="77777777">
        <w:trPr>
          <w:trHeight w:val="257"/>
        </w:trPr>
        <w:tc>
          <w:tcPr>
            <w:tcW w:w="9410" w:type="dxa"/>
            <w:gridSpan w:val="15"/>
            <w:shd w:val="clear" w:color="auto" w:fill="DEEAF6" w:themeFill="accent1" w:themeFillTint="33"/>
            <w:vAlign w:val="center"/>
          </w:tcPr>
          <w:p w14:paraId="78721FD5" w14:textId="77777777" w:rsidR="00817E1C" w:rsidRDefault="00B67C17">
            <w:pPr>
              <w:ind w:right="113"/>
              <w:jc w:val="center"/>
              <w:rPr>
                <w:b/>
                <w:snapToGrid w:val="0"/>
                <w:sz w:val="20"/>
                <w:szCs w:val="20"/>
              </w:rPr>
            </w:pPr>
            <w:r>
              <w:rPr>
                <w:b/>
                <w:snapToGrid w:val="0"/>
                <w:sz w:val="20"/>
                <w:szCs w:val="20"/>
              </w:rPr>
              <w:t>BROJ DANA S JAKIM VJETROM</w:t>
            </w:r>
          </w:p>
        </w:tc>
      </w:tr>
      <w:tr w:rsidR="00817E1C" w14:paraId="2E88CB50" w14:textId="77777777">
        <w:trPr>
          <w:trHeight w:val="83"/>
        </w:trPr>
        <w:tc>
          <w:tcPr>
            <w:tcW w:w="1120" w:type="dxa"/>
            <w:gridSpan w:val="2"/>
            <w:shd w:val="clear" w:color="auto" w:fill="DEEAF6" w:themeFill="accent1" w:themeFillTint="33"/>
            <w:vAlign w:val="center"/>
          </w:tcPr>
          <w:p w14:paraId="16D432E6" w14:textId="77777777" w:rsidR="00817E1C" w:rsidRDefault="00B67C17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MJESEC</w:t>
            </w:r>
          </w:p>
        </w:tc>
        <w:tc>
          <w:tcPr>
            <w:tcW w:w="553" w:type="dxa"/>
            <w:vAlign w:val="center"/>
          </w:tcPr>
          <w:p w14:paraId="65B16031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1</w:t>
            </w:r>
          </w:p>
        </w:tc>
        <w:tc>
          <w:tcPr>
            <w:tcW w:w="635" w:type="dxa"/>
            <w:vAlign w:val="center"/>
          </w:tcPr>
          <w:p w14:paraId="60C4324F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</w:t>
            </w:r>
          </w:p>
        </w:tc>
        <w:tc>
          <w:tcPr>
            <w:tcW w:w="635" w:type="dxa"/>
            <w:vAlign w:val="center"/>
          </w:tcPr>
          <w:p w14:paraId="61CAD9DD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3</w:t>
            </w:r>
          </w:p>
        </w:tc>
        <w:tc>
          <w:tcPr>
            <w:tcW w:w="635" w:type="dxa"/>
            <w:vAlign w:val="center"/>
          </w:tcPr>
          <w:p w14:paraId="3E14D2F8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4</w:t>
            </w:r>
          </w:p>
        </w:tc>
        <w:tc>
          <w:tcPr>
            <w:tcW w:w="635" w:type="dxa"/>
            <w:vAlign w:val="center"/>
          </w:tcPr>
          <w:p w14:paraId="3FEE4C36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5</w:t>
            </w:r>
          </w:p>
        </w:tc>
        <w:tc>
          <w:tcPr>
            <w:tcW w:w="635" w:type="dxa"/>
            <w:vAlign w:val="center"/>
          </w:tcPr>
          <w:p w14:paraId="33EE7E79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6</w:t>
            </w:r>
          </w:p>
        </w:tc>
        <w:tc>
          <w:tcPr>
            <w:tcW w:w="635" w:type="dxa"/>
            <w:vAlign w:val="center"/>
          </w:tcPr>
          <w:p w14:paraId="5F76AD0A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7</w:t>
            </w:r>
          </w:p>
        </w:tc>
        <w:tc>
          <w:tcPr>
            <w:tcW w:w="635" w:type="dxa"/>
            <w:vAlign w:val="center"/>
          </w:tcPr>
          <w:p w14:paraId="66D9449A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8</w:t>
            </w:r>
          </w:p>
        </w:tc>
        <w:tc>
          <w:tcPr>
            <w:tcW w:w="635" w:type="dxa"/>
            <w:vAlign w:val="center"/>
          </w:tcPr>
          <w:p w14:paraId="3829BE55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9</w:t>
            </w:r>
          </w:p>
        </w:tc>
        <w:tc>
          <w:tcPr>
            <w:tcW w:w="635" w:type="dxa"/>
            <w:vAlign w:val="center"/>
          </w:tcPr>
          <w:p w14:paraId="34779C6B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10</w:t>
            </w:r>
          </w:p>
        </w:tc>
        <w:tc>
          <w:tcPr>
            <w:tcW w:w="635" w:type="dxa"/>
            <w:vAlign w:val="center"/>
          </w:tcPr>
          <w:p w14:paraId="6BB89108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11</w:t>
            </w:r>
          </w:p>
        </w:tc>
        <w:tc>
          <w:tcPr>
            <w:tcW w:w="635" w:type="dxa"/>
            <w:vAlign w:val="center"/>
          </w:tcPr>
          <w:p w14:paraId="22A0C9C8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12</w:t>
            </w:r>
          </w:p>
        </w:tc>
        <w:tc>
          <w:tcPr>
            <w:tcW w:w="750" w:type="dxa"/>
            <w:vAlign w:val="center"/>
          </w:tcPr>
          <w:p w14:paraId="0D69CA76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GOD</w:t>
            </w:r>
          </w:p>
        </w:tc>
      </w:tr>
      <w:tr w:rsidR="00817E1C" w14:paraId="520CB26E" w14:textId="77777777">
        <w:trPr>
          <w:trHeight w:val="117"/>
        </w:trPr>
        <w:tc>
          <w:tcPr>
            <w:tcW w:w="1120" w:type="dxa"/>
            <w:gridSpan w:val="2"/>
            <w:shd w:val="clear" w:color="auto" w:fill="DEEAF6" w:themeFill="accent1" w:themeFillTint="33"/>
            <w:vAlign w:val="center"/>
          </w:tcPr>
          <w:p w14:paraId="50EC899D" w14:textId="77777777" w:rsidR="00817E1C" w:rsidRDefault="00B67C17">
            <w:pPr>
              <w:ind w:left="113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SRED</w:t>
            </w:r>
          </w:p>
        </w:tc>
        <w:tc>
          <w:tcPr>
            <w:tcW w:w="553" w:type="dxa"/>
            <w:vAlign w:val="center"/>
          </w:tcPr>
          <w:p w14:paraId="1D6825CD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4.0</w:t>
            </w:r>
          </w:p>
        </w:tc>
        <w:tc>
          <w:tcPr>
            <w:tcW w:w="635" w:type="dxa"/>
            <w:vAlign w:val="center"/>
          </w:tcPr>
          <w:p w14:paraId="3F7EF42D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3.5</w:t>
            </w:r>
          </w:p>
        </w:tc>
        <w:tc>
          <w:tcPr>
            <w:tcW w:w="635" w:type="dxa"/>
            <w:vAlign w:val="center"/>
          </w:tcPr>
          <w:p w14:paraId="046A3FDD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6.7</w:t>
            </w:r>
          </w:p>
        </w:tc>
        <w:tc>
          <w:tcPr>
            <w:tcW w:w="635" w:type="dxa"/>
            <w:vAlign w:val="center"/>
          </w:tcPr>
          <w:p w14:paraId="7B20A8C5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6.5</w:t>
            </w:r>
          </w:p>
        </w:tc>
        <w:tc>
          <w:tcPr>
            <w:tcW w:w="635" w:type="dxa"/>
            <w:vAlign w:val="center"/>
          </w:tcPr>
          <w:p w14:paraId="2EF78335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4.1</w:t>
            </w:r>
          </w:p>
        </w:tc>
        <w:tc>
          <w:tcPr>
            <w:tcW w:w="635" w:type="dxa"/>
            <w:vAlign w:val="center"/>
          </w:tcPr>
          <w:p w14:paraId="6871429F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2.7</w:t>
            </w:r>
          </w:p>
        </w:tc>
        <w:tc>
          <w:tcPr>
            <w:tcW w:w="635" w:type="dxa"/>
            <w:vAlign w:val="center"/>
          </w:tcPr>
          <w:p w14:paraId="5C15BAB5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3.0</w:t>
            </w:r>
          </w:p>
        </w:tc>
        <w:tc>
          <w:tcPr>
            <w:tcW w:w="635" w:type="dxa"/>
            <w:vAlign w:val="center"/>
          </w:tcPr>
          <w:p w14:paraId="48A88FA4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2.4</w:t>
            </w:r>
          </w:p>
        </w:tc>
        <w:tc>
          <w:tcPr>
            <w:tcW w:w="635" w:type="dxa"/>
            <w:vAlign w:val="center"/>
          </w:tcPr>
          <w:p w14:paraId="059B50E9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2.3</w:t>
            </w:r>
          </w:p>
        </w:tc>
        <w:tc>
          <w:tcPr>
            <w:tcW w:w="635" w:type="dxa"/>
            <w:vAlign w:val="center"/>
          </w:tcPr>
          <w:p w14:paraId="327BB551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2.3</w:t>
            </w:r>
          </w:p>
        </w:tc>
        <w:tc>
          <w:tcPr>
            <w:tcW w:w="635" w:type="dxa"/>
            <w:vAlign w:val="center"/>
          </w:tcPr>
          <w:p w14:paraId="4EE7A085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3.1</w:t>
            </w:r>
          </w:p>
        </w:tc>
        <w:tc>
          <w:tcPr>
            <w:tcW w:w="635" w:type="dxa"/>
            <w:vAlign w:val="center"/>
          </w:tcPr>
          <w:p w14:paraId="2705DBB8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3.6</w:t>
            </w:r>
          </w:p>
        </w:tc>
        <w:tc>
          <w:tcPr>
            <w:tcW w:w="750" w:type="dxa"/>
            <w:vAlign w:val="center"/>
          </w:tcPr>
          <w:p w14:paraId="26CAEDAC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43.9</w:t>
            </w:r>
          </w:p>
        </w:tc>
      </w:tr>
      <w:tr w:rsidR="00817E1C" w14:paraId="3FD8A36E" w14:textId="77777777">
        <w:trPr>
          <w:trHeight w:val="52"/>
        </w:trPr>
        <w:tc>
          <w:tcPr>
            <w:tcW w:w="1120" w:type="dxa"/>
            <w:gridSpan w:val="2"/>
            <w:shd w:val="clear" w:color="auto" w:fill="DEEAF6" w:themeFill="accent1" w:themeFillTint="33"/>
            <w:vAlign w:val="center"/>
          </w:tcPr>
          <w:p w14:paraId="4C2602B9" w14:textId="77777777" w:rsidR="00817E1C" w:rsidRDefault="00B67C17">
            <w:pPr>
              <w:ind w:left="113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STD</w:t>
            </w:r>
          </w:p>
        </w:tc>
        <w:tc>
          <w:tcPr>
            <w:tcW w:w="553" w:type="dxa"/>
            <w:vAlign w:val="center"/>
          </w:tcPr>
          <w:p w14:paraId="69434819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3.0</w:t>
            </w:r>
          </w:p>
        </w:tc>
        <w:tc>
          <w:tcPr>
            <w:tcW w:w="635" w:type="dxa"/>
            <w:vAlign w:val="center"/>
          </w:tcPr>
          <w:p w14:paraId="5531DF91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3.2</w:t>
            </w:r>
          </w:p>
        </w:tc>
        <w:tc>
          <w:tcPr>
            <w:tcW w:w="635" w:type="dxa"/>
            <w:vAlign w:val="center"/>
          </w:tcPr>
          <w:p w14:paraId="755A9A82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2.6</w:t>
            </w:r>
          </w:p>
        </w:tc>
        <w:tc>
          <w:tcPr>
            <w:tcW w:w="635" w:type="dxa"/>
            <w:vAlign w:val="center"/>
          </w:tcPr>
          <w:p w14:paraId="2FE66F74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3.9</w:t>
            </w:r>
          </w:p>
        </w:tc>
        <w:tc>
          <w:tcPr>
            <w:tcW w:w="635" w:type="dxa"/>
            <w:vAlign w:val="center"/>
          </w:tcPr>
          <w:p w14:paraId="364E834B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2.9</w:t>
            </w:r>
          </w:p>
        </w:tc>
        <w:tc>
          <w:tcPr>
            <w:tcW w:w="635" w:type="dxa"/>
            <w:vAlign w:val="center"/>
          </w:tcPr>
          <w:p w14:paraId="7D0F9907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2.5</w:t>
            </w:r>
          </w:p>
        </w:tc>
        <w:tc>
          <w:tcPr>
            <w:tcW w:w="635" w:type="dxa"/>
            <w:vAlign w:val="center"/>
          </w:tcPr>
          <w:p w14:paraId="5A6E9801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2.1</w:t>
            </w:r>
          </w:p>
        </w:tc>
        <w:tc>
          <w:tcPr>
            <w:tcW w:w="635" w:type="dxa"/>
            <w:vAlign w:val="center"/>
          </w:tcPr>
          <w:p w14:paraId="5FCA3EF2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1.8</w:t>
            </w:r>
          </w:p>
        </w:tc>
        <w:tc>
          <w:tcPr>
            <w:tcW w:w="635" w:type="dxa"/>
            <w:vAlign w:val="center"/>
          </w:tcPr>
          <w:p w14:paraId="6CDDA8EC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1.5</w:t>
            </w:r>
          </w:p>
        </w:tc>
        <w:tc>
          <w:tcPr>
            <w:tcW w:w="635" w:type="dxa"/>
            <w:vAlign w:val="center"/>
          </w:tcPr>
          <w:p w14:paraId="0EA64BDD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1.9</w:t>
            </w:r>
          </w:p>
        </w:tc>
        <w:tc>
          <w:tcPr>
            <w:tcW w:w="635" w:type="dxa"/>
            <w:vAlign w:val="center"/>
          </w:tcPr>
          <w:p w14:paraId="1CB926F1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2.1</w:t>
            </w:r>
          </w:p>
        </w:tc>
        <w:tc>
          <w:tcPr>
            <w:tcW w:w="635" w:type="dxa"/>
            <w:vAlign w:val="center"/>
          </w:tcPr>
          <w:p w14:paraId="0617B43C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2.9</w:t>
            </w:r>
          </w:p>
        </w:tc>
        <w:tc>
          <w:tcPr>
            <w:tcW w:w="750" w:type="dxa"/>
            <w:vAlign w:val="center"/>
          </w:tcPr>
          <w:p w14:paraId="566A1C9D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15.2</w:t>
            </w:r>
          </w:p>
        </w:tc>
      </w:tr>
      <w:tr w:rsidR="00817E1C" w14:paraId="65B5FE18" w14:textId="77777777">
        <w:trPr>
          <w:trHeight w:val="64"/>
        </w:trPr>
        <w:tc>
          <w:tcPr>
            <w:tcW w:w="1120" w:type="dxa"/>
            <w:gridSpan w:val="2"/>
            <w:shd w:val="clear" w:color="auto" w:fill="DEEAF6" w:themeFill="accent1" w:themeFillTint="33"/>
            <w:vAlign w:val="center"/>
          </w:tcPr>
          <w:p w14:paraId="7502781E" w14:textId="77777777" w:rsidR="00817E1C" w:rsidRDefault="00B67C17">
            <w:pPr>
              <w:ind w:left="113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MIN</w:t>
            </w:r>
          </w:p>
        </w:tc>
        <w:tc>
          <w:tcPr>
            <w:tcW w:w="553" w:type="dxa"/>
            <w:vAlign w:val="center"/>
          </w:tcPr>
          <w:p w14:paraId="7AC709D6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40D14928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37F06B75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635" w:type="dxa"/>
            <w:vAlign w:val="center"/>
          </w:tcPr>
          <w:p w14:paraId="1D573EDF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35" w:type="dxa"/>
            <w:vAlign w:val="center"/>
          </w:tcPr>
          <w:p w14:paraId="3713C2E9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0C292C94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229FEBA1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35" w:type="dxa"/>
            <w:vAlign w:val="center"/>
          </w:tcPr>
          <w:p w14:paraId="6C1F4C5D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07C17391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237B24D2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46404708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2AF1E755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50" w:type="dxa"/>
            <w:vAlign w:val="center"/>
          </w:tcPr>
          <w:p w14:paraId="1D447129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</w:t>
            </w:r>
          </w:p>
        </w:tc>
      </w:tr>
      <w:tr w:rsidR="00817E1C" w14:paraId="2E225300" w14:textId="77777777">
        <w:trPr>
          <w:trHeight w:val="52"/>
        </w:trPr>
        <w:tc>
          <w:tcPr>
            <w:tcW w:w="1120" w:type="dxa"/>
            <w:gridSpan w:val="2"/>
            <w:tcBorders>
              <w:bottom w:val="single" w:sz="4" w:space="0" w:color="auto"/>
            </w:tcBorders>
            <w:shd w:val="clear" w:color="auto" w:fill="DEEAF6" w:themeFill="accent1" w:themeFillTint="33"/>
            <w:vAlign w:val="center"/>
          </w:tcPr>
          <w:p w14:paraId="11E1D482" w14:textId="77777777" w:rsidR="00817E1C" w:rsidRDefault="00B67C17">
            <w:pPr>
              <w:ind w:left="113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MAKS</w:t>
            </w:r>
          </w:p>
        </w:tc>
        <w:tc>
          <w:tcPr>
            <w:tcW w:w="553" w:type="dxa"/>
            <w:tcBorders>
              <w:bottom w:val="single" w:sz="4" w:space="0" w:color="auto"/>
            </w:tcBorders>
            <w:vAlign w:val="center"/>
          </w:tcPr>
          <w:p w14:paraId="1FA24763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2F99515F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27D36A07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74975114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6C0E517E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7C5937E5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05C24667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09139ACA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5025E1CB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5853FB3E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28DA52D7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5AA8C95C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750" w:type="dxa"/>
            <w:tcBorders>
              <w:bottom w:val="single" w:sz="4" w:space="0" w:color="auto"/>
            </w:tcBorders>
            <w:vAlign w:val="center"/>
          </w:tcPr>
          <w:p w14:paraId="1841C4A9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83</w:t>
            </w:r>
          </w:p>
        </w:tc>
      </w:tr>
      <w:tr w:rsidR="00817E1C" w14:paraId="501D99C2" w14:textId="77777777">
        <w:trPr>
          <w:trHeight w:val="257"/>
        </w:trPr>
        <w:tc>
          <w:tcPr>
            <w:tcW w:w="9410" w:type="dxa"/>
            <w:gridSpan w:val="15"/>
            <w:shd w:val="clear" w:color="auto" w:fill="DEEAF6" w:themeFill="accent1" w:themeFillTint="33"/>
            <w:vAlign w:val="center"/>
          </w:tcPr>
          <w:p w14:paraId="75D6E50A" w14:textId="77777777" w:rsidR="00817E1C" w:rsidRDefault="00B67C17">
            <w:pPr>
              <w:ind w:right="113"/>
              <w:jc w:val="center"/>
              <w:rPr>
                <w:b/>
                <w:snapToGrid w:val="0"/>
                <w:sz w:val="20"/>
                <w:szCs w:val="20"/>
              </w:rPr>
            </w:pPr>
            <w:r>
              <w:rPr>
                <w:b/>
                <w:snapToGrid w:val="0"/>
                <w:sz w:val="20"/>
                <w:szCs w:val="20"/>
              </w:rPr>
              <w:t>BROJ DANA S OLUJNIM VJETROM</w:t>
            </w:r>
          </w:p>
        </w:tc>
      </w:tr>
      <w:tr w:rsidR="00817E1C" w14:paraId="394D8F80" w14:textId="77777777">
        <w:trPr>
          <w:trHeight w:val="90"/>
        </w:trPr>
        <w:tc>
          <w:tcPr>
            <w:tcW w:w="1039" w:type="dxa"/>
            <w:shd w:val="clear" w:color="auto" w:fill="DEEAF6" w:themeFill="accent1" w:themeFillTint="33"/>
            <w:vAlign w:val="center"/>
          </w:tcPr>
          <w:p w14:paraId="1AA07B53" w14:textId="77777777" w:rsidR="00817E1C" w:rsidRDefault="00B67C17">
            <w:pPr>
              <w:ind w:left="113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SRED</w:t>
            </w:r>
          </w:p>
        </w:tc>
        <w:tc>
          <w:tcPr>
            <w:tcW w:w="635" w:type="dxa"/>
            <w:gridSpan w:val="2"/>
            <w:vAlign w:val="center"/>
          </w:tcPr>
          <w:p w14:paraId="19A7DC72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0.3</w:t>
            </w:r>
          </w:p>
        </w:tc>
        <w:tc>
          <w:tcPr>
            <w:tcW w:w="635" w:type="dxa"/>
            <w:vAlign w:val="center"/>
          </w:tcPr>
          <w:p w14:paraId="57C0CB38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0.2</w:t>
            </w:r>
          </w:p>
        </w:tc>
        <w:tc>
          <w:tcPr>
            <w:tcW w:w="635" w:type="dxa"/>
            <w:vAlign w:val="center"/>
          </w:tcPr>
          <w:p w14:paraId="1A40F9F7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0.5</w:t>
            </w:r>
          </w:p>
        </w:tc>
        <w:tc>
          <w:tcPr>
            <w:tcW w:w="635" w:type="dxa"/>
            <w:vAlign w:val="center"/>
          </w:tcPr>
          <w:p w14:paraId="49C22B4F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0.2</w:t>
            </w:r>
          </w:p>
        </w:tc>
        <w:tc>
          <w:tcPr>
            <w:tcW w:w="635" w:type="dxa"/>
            <w:vAlign w:val="center"/>
          </w:tcPr>
          <w:p w14:paraId="3904407A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0.1</w:t>
            </w:r>
          </w:p>
        </w:tc>
        <w:tc>
          <w:tcPr>
            <w:tcW w:w="635" w:type="dxa"/>
            <w:vAlign w:val="center"/>
          </w:tcPr>
          <w:p w14:paraId="732A6CCC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0.1</w:t>
            </w:r>
          </w:p>
        </w:tc>
        <w:tc>
          <w:tcPr>
            <w:tcW w:w="635" w:type="dxa"/>
            <w:vAlign w:val="center"/>
          </w:tcPr>
          <w:p w14:paraId="3D9CBE34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0.1</w:t>
            </w:r>
          </w:p>
        </w:tc>
        <w:tc>
          <w:tcPr>
            <w:tcW w:w="635" w:type="dxa"/>
            <w:vAlign w:val="center"/>
          </w:tcPr>
          <w:p w14:paraId="4139A08A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0.2</w:t>
            </w:r>
          </w:p>
        </w:tc>
        <w:tc>
          <w:tcPr>
            <w:tcW w:w="635" w:type="dxa"/>
            <w:vAlign w:val="center"/>
          </w:tcPr>
          <w:p w14:paraId="5AD0AB31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635" w:type="dxa"/>
            <w:vAlign w:val="center"/>
          </w:tcPr>
          <w:p w14:paraId="12446792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635" w:type="dxa"/>
            <w:vAlign w:val="center"/>
          </w:tcPr>
          <w:p w14:paraId="65460DAD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0.1</w:t>
            </w:r>
          </w:p>
        </w:tc>
        <w:tc>
          <w:tcPr>
            <w:tcW w:w="635" w:type="dxa"/>
            <w:vAlign w:val="center"/>
          </w:tcPr>
          <w:p w14:paraId="4B87842F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0.1</w:t>
            </w:r>
          </w:p>
        </w:tc>
        <w:tc>
          <w:tcPr>
            <w:tcW w:w="750" w:type="dxa"/>
            <w:vAlign w:val="center"/>
          </w:tcPr>
          <w:p w14:paraId="28E6CCDA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1.7</w:t>
            </w:r>
          </w:p>
        </w:tc>
      </w:tr>
      <w:tr w:rsidR="00817E1C" w14:paraId="13F5C395" w14:textId="77777777">
        <w:trPr>
          <w:trHeight w:val="110"/>
        </w:trPr>
        <w:tc>
          <w:tcPr>
            <w:tcW w:w="1039" w:type="dxa"/>
            <w:shd w:val="clear" w:color="auto" w:fill="DEEAF6" w:themeFill="accent1" w:themeFillTint="33"/>
            <w:vAlign w:val="center"/>
          </w:tcPr>
          <w:p w14:paraId="6F870633" w14:textId="77777777" w:rsidR="00817E1C" w:rsidRDefault="00B67C17">
            <w:pPr>
              <w:ind w:left="113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STD</w:t>
            </w:r>
          </w:p>
        </w:tc>
        <w:tc>
          <w:tcPr>
            <w:tcW w:w="635" w:type="dxa"/>
            <w:gridSpan w:val="2"/>
            <w:vAlign w:val="center"/>
          </w:tcPr>
          <w:p w14:paraId="2A05D787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0.8</w:t>
            </w:r>
          </w:p>
        </w:tc>
        <w:tc>
          <w:tcPr>
            <w:tcW w:w="635" w:type="dxa"/>
            <w:vAlign w:val="center"/>
          </w:tcPr>
          <w:p w14:paraId="3D2A1967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0.9</w:t>
            </w:r>
          </w:p>
        </w:tc>
        <w:tc>
          <w:tcPr>
            <w:tcW w:w="635" w:type="dxa"/>
            <w:vAlign w:val="center"/>
          </w:tcPr>
          <w:p w14:paraId="131D6993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0.8</w:t>
            </w:r>
          </w:p>
        </w:tc>
        <w:tc>
          <w:tcPr>
            <w:tcW w:w="635" w:type="dxa"/>
            <w:vAlign w:val="center"/>
          </w:tcPr>
          <w:p w14:paraId="6A67E81E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0.5</w:t>
            </w:r>
          </w:p>
        </w:tc>
        <w:tc>
          <w:tcPr>
            <w:tcW w:w="635" w:type="dxa"/>
            <w:vAlign w:val="center"/>
          </w:tcPr>
          <w:p w14:paraId="2F40BE30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0.3</w:t>
            </w:r>
          </w:p>
        </w:tc>
        <w:tc>
          <w:tcPr>
            <w:tcW w:w="635" w:type="dxa"/>
            <w:vAlign w:val="center"/>
          </w:tcPr>
          <w:p w14:paraId="61CCF181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0.3</w:t>
            </w:r>
          </w:p>
        </w:tc>
        <w:tc>
          <w:tcPr>
            <w:tcW w:w="635" w:type="dxa"/>
            <w:vAlign w:val="center"/>
          </w:tcPr>
          <w:p w14:paraId="0E59D94D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0.3</w:t>
            </w:r>
          </w:p>
        </w:tc>
        <w:tc>
          <w:tcPr>
            <w:tcW w:w="635" w:type="dxa"/>
            <w:vAlign w:val="center"/>
          </w:tcPr>
          <w:p w14:paraId="27F226FB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0.5</w:t>
            </w:r>
          </w:p>
        </w:tc>
        <w:tc>
          <w:tcPr>
            <w:tcW w:w="635" w:type="dxa"/>
            <w:vAlign w:val="center"/>
          </w:tcPr>
          <w:p w14:paraId="0FCE3404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635" w:type="dxa"/>
            <w:vAlign w:val="center"/>
          </w:tcPr>
          <w:p w14:paraId="74AE4635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635" w:type="dxa"/>
            <w:vAlign w:val="center"/>
          </w:tcPr>
          <w:p w14:paraId="5CC84767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0.2</w:t>
            </w:r>
          </w:p>
        </w:tc>
        <w:tc>
          <w:tcPr>
            <w:tcW w:w="635" w:type="dxa"/>
            <w:vAlign w:val="center"/>
          </w:tcPr>
          <w:p w14:paraId="0A6826D8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0.2</w:t>
            </w:r>
          </w:p>
        </w:tc>
        <w:tc>
          <w:tcPr>
            <w:tcW w:w="750" w:type="dxa"/>
            <w:vAlign w:val="center"/>
          </w:tcPr>
          <w:p w14:paraId="58A6D993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1.8</w:t>
            </w:r>
          </w:p>
        </w:tc>
      </w:tr>
      <w:tr w:rsidR="00817E1C" w14:paraId="219405D4" w14:textId="77777777">
        <w:trPr>
          <w:trHeight w:val="141"/>
        </w:trPr>
        <w:tc>
          <w:tcPr>
            <w:tcW w:w="1039" w:type="dxa"/>
            <w:shd w:val="clear" w:color="auto" w:fill="DEEAF6" w:themeFill="accent1" w:themeFillTint="33"/>
            <w:vAlign w:val="center"/>
          </w:tcPr>
          <w:p w14:paraId="565CE32D" w14:textId="77777777" w:rsidR="00817E1C" w:rsidRDefault="00B67C17">
            <w:pPr>
              <w:ind w:left="113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MIN</w:t>
            </w:r>
          </w:p>
        </w:tc>
        <w:tc>
          <w:tcPr>
            <w:tcW w:w="635" w:type="dxa"/>
            <w:gridSpan w:val="2"/>
            <w:vAlign w:val="center"/>
          </w:tcPr>
          <w:p w14:paraId="44840A17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1883FEE8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1AD6C900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3CE9B9C0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6D87CFCB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0E3B7ECF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1B7C7995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11510D51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6D789B23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46E48F31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49561FD8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vAlign w:val="center"/>
          </w:tcPr>
          <w:p w14:paraId="08108188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50" w:type="dxa"/>
            <w:vAlign w:val="center"/>
          </w:tcPr>
          <w:p w14:paraId="7C45ECA2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817E1C" w14:paraId="13CA14D5" w14:textId="77777777">
        <w:trPr>
          <w:trHeight w:val="203"/>
        </w:trPr>
        <w:tc>
          <w:tcPr>
            <w:tcW w:w="1039" w:type="dxa"/>
            <w:tcBorders>
              <w:bottom w:val="single" w:sz="4" w:space="0" w:color="auto"/>
            </w:tcBorders>
            <w:shd w:val="clear" w:color="auto" w:fill="DEEAF6" w:themeFill="accent1" w:themeFillTint="33"/>
            <w:vAlign w:val="center"/>
          </w:tcPr>
          <w:p w14:paraId="46B05CF9" w14:textId="77777777" w:rsidR="00817E1C" w:rsidRDefault="00B67C17">
            <w:pPr>
              <w:ind w:left="113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MAKS</w:t>
            </w:r>
          </w:p>
        </w:tc>
        <w:tc>
          <w:tcPr>
            <w:tcW w:w="635" w:type="dxa"/>
            <w:gridSpan w:val="2"/>
            <w:tcBorders>
              <w:bottom w:val="single" w:sz="4" w:space="0" w:color="auto"/>
            </w:tcBorders>
            <w:vAlign w:val="center"/>
          </w:tcPr>
          <w:p w14:paraId="76EB96D1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4705D260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45648FDB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3DEF9C60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2C4EE438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69960DE9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3CA08E1E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7678F301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190F72F7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00BA1C1E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7ED548B7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vAlign w:val="center"/>
          </w:tcPr>
          <w:p w14:paraId="57539FEC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50" w:type="dxa"/>
            <w:tcBorders>
              <w:bottom w:val="single" w:sz="4" w:space="0" w:color="auto"/>
            </w:tcBorders>
            <w:vAlign w:val="center"/>
          </w:tcPr>
          <w:p w14:paraId="3E2B0776" w14:textId="77777777" w:rsidR="00817E1C" w:rsidRDefault="00B67C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</w:tr>
      <w:tr w:rsidR="00817E1C" w14:paraId="4335DB59" w14:textId="77777777">
        <w:trPr>
          <w:trHeight w:val="257"/>
        </w:trPr>
        <w:tc>
          <w:tcPr>
            <w:tcW w:w="9410" w:type="dxa"/>
            <w:gridSpan w:val="15"/>
            <w:shd w:val="clear" w:color="auto" w:fill="DEEAF6" w:themeFill="accent1" w:themeFillTint="33"/>
            <w:vAlign w:val="center"/>
          </w:tcPr>
          <w:p w14:paraId="4A8DF67C" w14:textId="77777777" w:rsidR="00817E1C" w:rsidRDefault="00B67C17">
            <w:pPr>
              <w:ind w:right="113"/>
              <w:jc w:val="center"/>
              <w:rPr>
                <w:b/>
                <w:snapToGrid w:val="0"/>
                <w:sz w:val="20"/>
                <w:szCs w:val="20"/>
              </w:rPr>
            </w:pPr>
            <w:r>
              <w:rPr>
                <w:b/>
                <w:snapToGrid w:val="0"/>
                <w:sz w:val="20"/>
                <w:szCs w:val="20"/>
              </w:rPr>
              <w:t>MAKSIMALNI UDARI VJETRA (m/s)</w:t>
            </w:r>
          </w:p>
        </w:tc>
      </w:tr>
      <w:tr w:rsidR="00817E1C" w14:paraId="4549018C" w14:textId="77777777">
        <w:trPr>
          <w:trHeight w:val="257"/>
        </w:trPr>
        <w:tc>
          <w:tcPr>
            <w:tcW w:w="1039" w:type="dxa"/>
            <w:vMerge w:val="restart"/>
            <w:shd w:val="clear" w:color="auto" w:fill="DEEAF6" w:themeFill="accent1" w:themeFillTint="33"/>
            <w:vAlign w:val="center"/>
          </w:tcPr>
          <w:p w14:paraId="042CB92E" w14:textId="77777777" w:rsidR="00817E1C" w:rsidRDefault="00B67C17">
            <w:pPr>
              <w:ind w:left="113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MAKS</w:t>
            </w:r>
          </w:p>
        </w:tc>
        <w:tc>
          <w:tcPr>
            <w:tcW w:w="635" w:type="dxa"/>
            <w:gridSpan w:val="2"/>
            <w:vAlign w:val="center"/>
          </w:tcPr>
          <w:p w14:paraId="42C8D701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23.2</w:t>
            </w:r>
          </w:p>
        </w:tc>
        <w:tc>
          <w:tcPr>
            <w:tcW w:w="635" w:type="dxa"/>
            <w:vAlign w:val="center"/>
          </w:tcPr>
          <w:p w14:paraId="2DED0B2B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29.2</w:t>
            </w:r>
          </w:p>
        </w:tc>
        <w:tc>
          <w:tcPr>
            <w:tcW w:w="635" w:type="dxa"/>
            <w:vAlign w:val="center"/>
          </w:tcPr>
          <w:p w14:paraId="79D2473C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24.0</w:t>
            </w:r>
          </w:p>
        </w:tc>
        <w:tc>
          <w:tcPr>
            <w:tcW w:w="635" w:type="dxa"/>
            <w:vAlign w:val="center"/>
          </w:tcPr>
          <w:p w14:paraId="1303C81A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21.4</w:t>
            </w:r>
          </w:p>
        </w:tc>
        <w:tc>
          <w:tcPr>
            <w:tcW w:w="635" w:type="dxa"/>
            <w:vAlign w:val="center"/>
          </w:tcPr>
          <w:p w14:paraId="1320584D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22.4</w:t>
            </w:r>
          </w:p>
        </w:tc>
        <w:tc>
          <w:tcPr>
            <w:tcW w:w="635" w:type="dxa"/>
            <w:vAlign w:val="center"/>
          </w:tcPr>
          <w:p w14:paraId="5AE8470E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24.4</w:t>
            </w:r>
          </w:p>
        </w:tc>
        <w:tc>
          <w:tcPr>
            <w:tcW w:w="635" w:type="dxa"/>
            <w:vAlign w:val="center"/>
          </w:tcPr>
          <w:p w14:paraId="1BFAD00F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20.6</w:t>
            </w:r>
          </w:p>
        </w:tc>
        <w:tc>
          <w:tcPr>
            <w:tcW w:w="635" w:type="dxa"/>
            <w:vAlign w:val="center"/>
          </w:tcPr>
          <w:p w14:paraId="000C9F7A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23.2</w:t>
            </w:r>
          </w:p>
        </w:tc>
        <w:tc>
          <w:tcPr>
            <w:tcW w:w="635" w:type="dxa"/>
            <w:vAlign w:val="center"/>
          </w:tcPr>
          <w:p w14:paraId="7F4EBE7E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23.3</w:t>
            </w:r>
          </w:p>
        </w:tc>
        <w:tc>
          <w:tcPr>
            <w:tcW w:w="635" w:type="dxa"/>
            <w:vAlign w:val="center"/>
          </w:tcPr>
          <w:p w14:paraId="0AEEEA4E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17.3</w:t>
            </w:r>
          </w:p>
        </w:tc>
        <w:tc>
          <w:tcPr>
            <w:tcW w:w="635" w:type="dxa"/>
            <w:vAlign w:val="center"/>
          </w:tcPr>
          <w:p w14:paraId="0A9F5D46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20.0</w:t>
            </w:r>
          </w:p>
        </w:tc>
        <w:tc>
          <w:tcPr>
            <w:tcW w:w="635" w:type="dxa"/>
            <w:vAlign w:val="center"/>
          </w:tcPr>
          <w:p w14:paraId="1EC9FCFB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26.6</w:t>
            </w:r>
          </w:p>
        </w:tc>
        <w:tc>
          <w:tcPr>
            <w:tcW w:w="750" w:type="dxa"/>
            <w:vAlign w:val="center"/>
          </w:tcPr>
          <w:p w14:paraId="45FAE5A7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29.2</w:t>
            </w:r>
          </w:p>
        </w:tc>
      </w:tr>
      <w:tr w:rsidR="00817E1C" w14:paraId="1C5569D4" w14:textId="77777777">
        <w:trPr>
          <w:trHeight w:val="257"/>
        </w:trPr>
        <w:tc>
          <w:tcPr>
            <w:tcW w:w="1039" w:type="dxa"/>
            <w:vMerge/>
            <w:shd w:val="clear" w:color="auto" w:fill="DEEAF6" w:themeFill="accent1" w:themeFillTint="33"/>
            <w:vAlign w:val="center"/>
          </w:tcPr>
          <w:p w14:paraId="1CCD3573" w14:textId="77777777" w:rsidR="00817E1C" w:rsidRDefault="00817E1C">
            <w:pPr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635" w:type="dxa"/>
            <w:gridSpan w:val="2"/>
            <w:vAlign w:val="center"/>
          </w:tcPr>
          <w:p w14:paraId="07882B3D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N</w:t>
            </w:r>
          </w:p>
        </w:tc>
        <w:tc>
          <w:tcPr>
            <w:tcW w:w="635" w:type="dxa"/>
            <w:vAlign w:val="center"/>
          </w:tcPr>
          <w:p w14:paraId="0DEF67F4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N</w:t>
            </w:r>
          </w:p>
        </w:tc>
        <w:tc>
          <w:tcPr>
            <w:tcW w:w="635" w:type="dxa"/>
            <w:vAlign w:val="center"/>
          </w:tcPr>
          <w:p w14:paraId="3473B63C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NNE</w:t>
            </w:r>
          </w:p>
        </w:tc>
        <w:tc>
          <w:tcPr>
            <w:tcW w:w="635" w:type="dxa"/>
            <w:vAlign w:val="center"/>
          </w:tcPr>
          <w:p w14:paraId="5622F749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NNE</w:t>
            </w:r>
          </w:p>
        </w:tc>
        <w:tc>
          <w:tcPr>
            <w:tcW w:w="635" w:type="dxa"/>
            <w:vAlign w:val="center"/>
          </w:tcPr>
          <w:p w14:paraId="16757D0B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NNE</w:t>
            </w:r>
          </w:p>
        </w:tc>
        <w:tc>
          <w:tcPr>
            <w:tcW w:w="635" w:type="dxa"/>
            <w:vAlign w:val="center"/>
          </w:tcPr>
          <w:p w14:paraId="344ADA73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NW</w:t>
            </w:r>
          </w:p>
        </w:tc>
        <w:tc>
          <w:tcPr>
            <w:tcW w:w="635" w:type="dxa"/>
            <w:vAlign w:val="center"/>
          </w:tcPr>
          <w:p w14:paraId="36AB443F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WNW</w:t>
            </w:r>
          </w:p>
        </w:tc>
        <w:tc>
          <w:tcPr>
            <w:tcW w:w="635" w:type="dxa"/>
            <w:vAlign w:val="center"/>
          </w:tcPr>
          <w:p w14:paraId="6365EFE3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NNW</w:t>
            </w:r>
          </w:p>
        </w:tc>
        <w:tc>
          <w:tcPr>
            <w:tcW w:w="635" w:type="dxa"/>
            <w:vAlign w:val="center"/>
          </w:tcPr>
          <w:p w14:paraId="58B0D0D9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N</w:t>
            </w:r>
          </w:p>
        </w:tc>
        <w:tc>
          <w:tcPr>
            <w:tcW w:w="635" w:type="dxa"/>
            <w:vAlign w:val="center"/>
          </w:tcPr>
          <w:p w14:paraId="1248F891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N</w:t>
            </w:r>
          </w:p>
        </w:tc>
        <w:tc>
          <w:tcPr>
            <w:tcW w:w="635" w:type="dxa"/>
            <w:vAlign w:val="center"/>
          </w:tcPr>
          <w:p w14:paraId="14747D17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NE</w:t>
            </w:r>
          </w:p>
        </w:tc>
        <w:tc>
          <w:tcPr>
            <w:tcW w:w="635" w:type="dxa"/>
            <w:vAlign w:val="center"/>
          </w:tcPr>
          <w:p w14:paraId="53EF877D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NNE</w:t>
            </w:r>
          </w:p>
        </w:tc>
        <w:tc>
          <w:tcPr>
            <w:tcW w:w="750" w:type="dxa"/>
            <w:vAlign w:val="center"/>
          </w:tcPr>
          <w:p w14:paraId="272D9FBA" w14:textId="77777777" w:rsidR="00817E1C" w:rsidRDefault="00B67C17">
            <w:pPr>
              <w:jc w:val="center"/>
              <w:rPr>
                <w:snapToGrid w:val="0"/>
                <w:color w:val="000000"/>
                <w:sz w:val="20"/>
                <w:szCs w:val="20"/>
              </w:rPr>
            </w:pPr>
            <w:r>
              <w:rPr>
                <w:snapToGrid w:val="0"/>
                <w:color w:val="000000"/>
                <w:sz w:val="20"/>
                <w:szCs w:val="20"/>
              </w:rPr>
              <w:t>N</w:t>
            </w:r>
          </w:p>
        </w:tc>
      </w:tr>
    </w:tbl>
    <w:p w14:paraId="13C9B9E4" w14:textId="77777777" w:rsidR="00817E1C" w:rsidRDefault="00B67C17">
      <w:pPr>
        <w:rPr>
          <w:sz w:val="20"/>
          <w:szCs w:val="20"/>
        </w:rPr>
      </w:pPr>
      <w:r>
        <w:rPr>
          <w:sz w:val="20"/>
          <w:szCs w:val="20"/>
        </w:rPr>
        <w:t>Izvor podataka: Meteorološka postaja Zagreb-Maksimir</w:t>
      </w:r>
    </w:p>
    <w:p w14:paraId="3CED2B6E" w14:textId="77777777" w:rsidR="00817E1C" w:rsidRDefault="00817E1C">
      <w:pPr>
        <w:pStyle w:val="Bezproreda1"/>
        <w:rPr>
          <w:rFonts w:ascii="Times New Roman" w:hAnsi="Times New Roman"/>
          <w:sz w:val="16"/>
          <w:szCs w:val="16"/>
        </w:rPr>
      </w:pPr>
    </w:p>
    <w:p w14:paraId="71A7FF5D" w14:textId="77777777" w:rsidR="00817E1C" w:rsidRDefault="00B67C17">
      <w:pPr>
        <w:pStyle w:val="Bezproreda1"/>
        <w:jc w:val="both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lastRenderedPageBreak/>
        <w:t xml:space="preserve">Prema statističkim podacima, na području Zagrebačke županije prevladava slab vjetar. U određenim vremenskim situacijama može se pojaviti jak ili olujni vjetar </w:t>
      </w:r>
      <w:r>
        <w:rPr>
          <w:rFonts w:ascii="Times New Roman" w:eastAsiaTheme="minorEastAsia" w:hAnsi="Times New Roman"/>
          <w:sz w:val="24"/>
          <w:szCs w:val="24"/>
        </w:rPr>
        <w:sym w:font="Symbol" w:char="F02D"/>
      </w:r>
      <w:r>
        <w:rPr>
          <w:rFonts w:ascii="Times New Roman" w:eastAsiaTheme="minorEastAsia" w:hAnsi="Times New Roman"/>
          <w:sz w:val="24"/>
          <w:szCs w:val="24"/>
        </w:rPr>
        <w:t xml:space="preserve"> u hladnom dijelu godine povezan je s prodorima hladnog zraka sa sjevera ili sjeveroistoka, a ljeti s olujnim nevremenima. Olujno nevrijeme je praćeno kišom, a ponekad i tučom. Štete od olujnog nevremena mogu nastati na zelenim površinama u općini (parkovi</w:t>
      </w:r>
      <w:r>
        <w:rPr>
          <w:rFonts w:ascii="Times New Roman" w:eastAsiaTheme="minorEastAsia" w:hAnsi="Times New Roman"/>
          <w:sz w:val="24"/>
          <w:szCs w:val="24"/>
        </w:rPr>
        <w:t>ma) ta na stambenim i gospodarskim objektima, ali ne u tolikoj mjeri da bi se proglasila elementarna nepogoda.</w:t>
      </w:r>
    </w:p>
    <w:p w14:paraId="54FC7BE9" w14:textId="77777777" w:rsidR="00817E1C" w:rsidRDefault="00817E1C">
      <w:pPr>
        <w:jc w:val="both"/>
        <w:rPr>
          <w:bCs/>
          <w:color w:val="000000"/>
          <w:sz w:val="16"/>
          <w:szCs w:val="16"/>
        </w:rPr>
      </w:pPr>
    </w:p>
    <w:p w14:paraId="752A6D7D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b/>
          <w:sz w:val="24"/>
          <w:szCs w:val="24"/>
          <w:u w:val="single"/>
        </w:rPr>
        <w:t>Preventivne mjere radi umanjenja posljedica prirodne</w:t>
      </w:r>
      <w:r>
        <w:rPr>
          <w:rFonts w:ascii="Times New Roman" w:eastAsiaTheme="minorHAnsi" w:hAnsi="Times New Roman"/>
          <w:sz w:val="24"/>
          <w:szCs w:val="24"/>
        </w:rPr>
        <w:t xml:space="preserve"> nepogode </w:t>
      </w:r>
    </w:p>
    <w:p w14:paraId="77B73810" w14:textId="77777777" w:rsidR="00817E1C" w:rsidRDefault="00B67C17">
      <w:pPr>
        <w:pStyle w:val="Bezproreda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Kod planiranja i gradnje prometnica valja voditi računa o vjetru i pojavi </w:t>
      </w:r>
      <w:r>
        <w:rPr>
          <w:rFonts w:ascii="Times New Roman" w:hAnsi="Times New Roman"/>
          <w:color w:val="000000"/>
          <w:sz w:val="24"/>
          <w:szCs w:val="24"/>
        </w:rPr>
        <w:t>ekstremnih zračnih turbulencija. Na prometnicama tj. na mjestima gdje vjetar ima jače olujne udare trebaju postavljati posebni zaštitni sistemi, tzv. vjetrobrani i posebni znakovi upozorenja.</w:t>
      </w:r>
    </w:p>
    <w:p w14:paraId="4AEEAE21" w14:textId="77777777" w:rsidR="00817E1C" w:rsidRDefault="00817E1C">
      <w:pPr>
        <w:pStyle w:val="Bezproreda1"/>
        <w:jc w:val="both"/>
        <w:rPr>
          <w:rFonts w:ascii="Times New Roman" w:hAnsi="Times New Roman"/>
          <w:color w:val="000000"/>
          <w:sz w:val="16"/>
          <w:szCs w:val="16"/>
        </w:rPr>
      </w:pPr>
    </w:p>
    <w:p w14:paraId="419B0C9E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b/>
          <w:sz w:val="24"/>
          <w:szCs w:val="24"/>
          <w:u w:val="single"/>
        </w:rPr>
      </w:pPr>
      <w:r>
        <w:rPr>
          <w:rFonts w:ascii="Times New Roman" w:eastAsiaTheme="minorHAnsi" w:hAnsi="Times New Roman"/>
          <w:b/>
          <w:sz w:val="24"/>
          <w:szCs w:val="24"/>
          <w:u w:val="single"/>
        </w:rPr>
        <w:t>Mjere za ublažavanje i otklanjanje izravnih posljedica prirodne</w:t>
      </w:r>
      <w:r>
        <w:rPr>
          <w:rFonts w:ascii="Times New Roman" w:eastAsiaTheme="minorHAnsi" w:hAnsi="Times New Roman"/>
          <w:b/>
          <w:sz w:val="24"/>
          <w:szCs w:val="24"/>
          <w:u w:val="single"/>
        </w:rPr>
        <w:t xml:space="preserve"> nepogode</w:t>
      </w:r>
    </w:p>
    <w:p w14:paraId="743FE110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>Mjere za ublažavanje i otklanjanje izravnih posljedica prirodne nepogode podrazumijevaju procjenu šteta i posljedica; sanaciju nastalih oštećenja i šteta. Sanacija obuhvaća aktivnosti kojima se otklanjaju posljedice prirodne nepogode, pružanje pr</w:t>
      </w:r>
      <w:r>
        <w:rPr>
          <w:rFonts w:ascii="Times New Roman" w:eastAsiaTheme="minorHAnsi" w:hAnsi="Times New Roman"/>
          <w:sz w:val="24"/>
          <w:szCs w:val="24"/>
        </w:rPr>
        <w:t>ve pomoći unesrećenima ukoliko ih je bilo te sve ostale radnje kojima se smanjuju posljedice olujnog i orkanskog nevremena.</w:t>
      </w:r>
    </w:p>
    <w:p w14:paraId="51AA1095" w14:textId="77777777" w:rsidR="00817E1C" w:rsidRDefault="00817E1C">
      <w:pPr>
        <w:pStyle w:val="Bezproreda1"/>
        <w:jc w:val="both"/>
        <w:rPr>
          <w:rFonts w:ascii="Times New Roman" w:eastAsiaTheme="minorHAnsi" w:hAnsi="Times New Roman"/>
          <w:sz w:val="24"/>
          <w:szCs w:val="24"/>
        </w:rPr>
      </w:pPr>
    </w:p>
    <w:p w14:paraId="044B0205" w14:textId="77777777" w:rsidR="00817E1C" w:rsidRDefault="00817E1C">
      <w:pPr>
        <w:jc w:val="both"/>
        <w:rPr>
          <w:rFonts w:eastAsiaTheme="minorHAnsi"/>
          <w:sz w:val="16"/>
          <w:szCs w:val="16"/>
          <w:lang w:eastAsia="en-US"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743"/>
        <w:gridCol w:w="8319"/>
      </w:tblGrid>
      <w:tr w:rsidR="00817E1C" w14:paraId="278EDC65" w14:textId="77777777">
        <w:trPr>
          <w:trHeight w:val="431"/>
        </w:trPr>
        <w:tc>
          <w:tcPr>
            <w:tcW w:w="743" w:type="dxa"/>
            <w:shd w:val="clear" w:color="auto" w:fill="9CC2E5" w:themeFill="accent1" w:themeFillTint="99"/>
          </w:tcPr>
          <w:p w14:paraId="4C991DC8" w14:textId="77777777" w:rsidR="00817E1C" w:rsidRDefault="00B67C17">
            <w:pPr>
              <w:rPr>
                <w:rFonts w:eastAsiaTheme="minorHAnsi"/>
                <w:b/>
                <w:lang w:eastAsia="en-US"/>
              </w:rPr>
            </w:pPr>
            <w:r>
              <w:rPr>
                <w:rFonts w:eastAsiaTheme="minorHAnsi"/>
                <w:b/>
                <w:lang w:eastAsia="en-US"/>
              </w:rPr>
              <w:t>Red. Broj.</w:t>
            </w:r>
          </w:p>
        </w:tc>
        <w:tc>
          <w:tcPr>
            <w:tcW w:w="8319" w:type="dxa"/>
            <w:shd w:val="clear" w:color="auto" w:fill="9CC2E5" w:themeFill="accent1" w:themeFillTint="99"/>
          </w:tcPr>
          <w:p w14:paraId="291862B1" w14:textId="77777777" w:rsidR="00817E1C" w:rsidRDefault="00B67C17">
            <w:pPr>
              <w:jc w:val="center"/>
              <w:rPr>
                <w:rFonts w:eastAsiaTheme="minorHAnsi"/>
                <w:b/>
                <w:lang w:eastAsia="en-US"/>
              </w:rPr>
            </w:pPr>
            <w:r>
              <w:rPr>
                <w:rFonts w:eastAsiaTheme="minorHAnsi"/>
                <w:b/>
                <w:lang w:eastAsia="en-US"/>
              </w:rPr>
              <w:t xml:space="preserve">Radnje i postupci  (Mjere) </w:t>
            </w:r>
          </w:p>
        </w:tc>
      </w:tr>
      <w:tr w:rsidR="00817E1C" w14:paraId="0DB7DDCF" w14:textId="77777777">
        <w:tc>
          <w:tcPr>
            <w:tcW w:w="743" w:type="dxa"/>
          </w:tcPr>
          <w:p w14:paraId="2EA9DC18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1.</w:t>
            </w:r>
          </w:p>
        </w:tc>
        <w:tc>
          <w:tcPr>
            <w:tcW w:w="8319" w:type="dxa"/>
          </w:tcPr>
          <w:p w14:paraId="456D508C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</w:rPr>
              <w:t xml:space="preserve">Izvještavanje župana ZGŽ  i predlaganje aktiviranja Povjerenstva za procjenu štete od </w:t>
            </w:r>
            <w:r>
              <w:rPr>
                <w:sz w:val="20"/>
              </w:rPr>
              <w:t>elementarnih nepogoda na ugroženim područjima.</w:t>
            </w:r>
          </w:p>
        </w:tc>
      </w:tr>
      <w:tr w:rsidR="00817E1C" w14:paraId="798CB870" w14:textId="77777777">
        <w:tc>
          <w:tcPr>
            <w:tcW w:w="743" w:type="dxa"/>
          </w:tcPr>
          <w:p w14:paraId="61C50498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2.</w:t>
            </w:r>
          </w:p>
        </w:tc>
        <w:tc>
          <w:tcPr>
            <w:tcW w:w="8319" w:type="dxa"/>
          </w:tcPr>
          <w:p w14:paraId="5E4E3679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Pozivanje Povjerenstva te izrada  popisa i  šteta sukladno Zakona o ublažavanju i uklanjanju posljedica prirodnih nepogoda (NN 16/19)</w:t>
            </w:r>
          </w:p>
        </w:tc>
      </w:tr>
      <w:tr w:rsidR="00817E1C" w14:paraId="26269F63" w14:textId="77777777">
        <w:tc>
          <w:tcPr>
            <w:tcW w:w="743" w:type="dxa"/>
          </w:tcPr>
          <w:p w14:paraId="268CA3E4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3.</w:t>
            </w:r>
          </w:p>
        </w:tc>
        <w:tc>
          <w:tcPr>
            <w:tcW w:w="8319" w:type="dxa"/>
          </w:tcPr>
          <w:p w14:paraId="7C781766" w14:textId="77777777" w:rsidR="00817E1C" w:rsidRDefault="00B67C17">
            <w:pPr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Pozivanje Stožera CZ i određivanje koordinatora na lokaciji u </w:t>
            </w:r>
            <w:r>
              <w:rPr>
                <w:sz w:val="20"/>
                <w:szCs w:val="20"/>
              </w:rPr>
              <w:t>slučaju potrebe</w:t>
            </w:r>
          </w:p>
        </w:tc>
      </w:tr>
      <w:tr w:rsidR="00817E1C" w14:paraId="45D4777E" w14:textId="77777777">
        <w:tc>
          <w:tcPr>
            <w:tcW w:w="743" w:type="dxa"/>
          </w:tcPr>
          <w:p w14:paraId="32BD7235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4.</w:t>
            </w:r>
          </w:p>
        </w:tc>
        <w:tc>
          <w:tcPr>
            <w:tcW w:w="8319" w:type="dxa"/>
          </w:tcPr>
          <w:p w14:paraId="28D31B8B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Prikupljanje informacija o naseljima u kojima su se dogodile najveće materijalne štete</w:t>
            </w:r>
          </w:p>
        </w:tc>
      </w:tr>
      <w:tr w:rsidR="00817E1C" w14:paraId="295A85E0" w14:textId="77777777">
        <w:tc>
          <w:tcPr>
            <w:tcW w:w="743" w:type="dxa"/>
          </w:tcPr>
          <w:p w14:paraId="02F8E801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5.</w:t>
            </w:r>
          </w:p>
        </w:tc>
        <w:tc>
          <w:tcPr>
            <w:tcW w:w="8319" w:type="dxa"/>
          </w:tcPr>
          <w:p w14:paraId="21E92FED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Utvrđivanje o funkcioniranju:</w:t>
            </w:r>
          </w:p>
          <w:p w14:paraId="09E06E78" w14:textId="77777777" w:rsidR="00817E1C" w:rsidRDefault="00B67C17">
            <w:pPr>
              <w:pStyle w:val="Bezproreda"/>
              <w:numPr>
                <w:ilvl w:val="0"/>
                <w:numId w:val="8"/>
              </w:numPr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sustava za vodoopskrbu.</w:t>
            </w:r>
          </w:p>
          <w:p w14:paraId="01FAB422" w14:textId="77777777" w:rsidR="00817E1C" w:rsidRDefault="00B67C17">
            <w:pPr>
              <w:pStyle w:val="Bezproreda"/>
              <w:numPr>
                <w:ilvl w:val="0"/>
                <w:numId w:val="8"/>
              </w:numPr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sustava za elektroopskrbu.</w:t>
            </w:r>
          </w:p>
          <w:p w14:paraId="09DD3B38" w14:textId="77777777" w:rsidR="00817E1C" w:rsidRDefault="00B67C17">
            <w:pPr>
              <w:pStyle w:val="Bezproreda"/>
              <w:numPr>
                <w:ilvl w:val="0"/>
                <w:numId w:val="8"/>
              </w:numPr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sustava telekomunikacija.</w:t>
            </w:r>
          </w:p>
          <w:p w14:paraId="07359609" w14:textId="77777777" w:rsidR="00817E1C" w:rsidRDefault="00B67C17">
            <w:pPr>
              <w:pStyle w:val="Bezproreda"/>
              <w:numPr>
                <w:ilvl w:val="0"/>
                <w:numId w:val="8"/>
              </w:numPr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 xml:space="preserve">Prikupljanje  informacija o </w:t>
            </w:r>
            <w:r>
              <w:rPr>
                <w:sz w:val="20"/>
                <w:szCs w:val="20"/>
              </w:rPr>
              <w:t>prohodnosti prometnica.</w:t>
            </w:r>
          </w:p>
          <w:p w14:paraId="2DC994B4" w14:textId="77777777" w:rsidR="00817E1C" w:rsidRDefault="00B67C17">
            <w:pPr>
              <w:pStyle w:val="Bezproreda"/>
              <w:numPr>
                <w:ilvl w:val="0"/>
                <w:numId w:val="8"/>
              </w:num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Prikupljanje informacija o stanju društvenih i stambenih objekata na prostoru.</w:t>
            </w:r>
          </w:p>
        </w:tc>
      </w:tr>
      <w:tr w:rsidR="00817E1C" w14:paraId="56960406" w14:textId="77777777">
        <w:tc>
          <w:tcPr>
            <w:tcW w:w="743" w:type="dxa"/>
          </w:tcPr>
          <w:p w14:paraId="10CEB613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6.</w:t>
            </w:r>
          </w:p>
        </w:tc>
        <w:tc>
          <w:tcPr>
            <w:tcW w:w="8319" w:type="dxa"/>
          </w:tcPr>
          <w:p w14:paraId="652BA641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Aktiviranje DVD-a sa područja Općine</w:t>
            </w:r>
          </w:p>
        </w:tc>
      </w:tr>
      <w:tr w:rsidR="00817E1C" w14:paraId="4E399E35" w14:textId="77777777">
        <w:tc>
          <w:tcPr>
            <w:tcW w:w="743" w:type="dxa"/>
          </w:tcPr>
          <w:p w14:paraId="5425300C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7.</w:t>
            </w:r>
          </w:p>
        </w:tc>
        <w:tc>
          <w:tcPr>
            <w:tcW w:w="8319" w:type="dxa"/>
          </w:tcPr>
          <w:p w14:paraId="31B11C58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Utvrđivanje redoslijeda u smislu stavljanja u potpunu funkciju </w:t>
            </w:r>
            <w:r>
              <w:rPr>
                <w:b/>
                <w:sz w:val="20"/>
                <w:szCs w:val="20"/>
              </w:rPr>
              <w:t>telekomunikacija i</w:t>
            </w:r>
            <w:r>
              <w:rPr>
                <w:sz w:val="20"/>
                <w:szCs w:val="20"/>
              </w:rPr>
              <w:t xml:space="preserve">  </w:t>
            </w:r>
            <w:r>
              <w:rPr>
                <w:b/>
                <w:sz w:val="20"/>
                <w:szCs w:val="20"/>
              </w:rPr>
              <w:t>opskrbu električnom energ</w:t>
            </w:r>
            <w:r>
              <w:rPr>
                <w:b/>
                <w:sz w:val="20"/>
                <w:szCs w:val="20"/>
              </w:rPr>
              <w:t>ijom</w:t>
            </w:r>
            <w:r>
              <w:rPr>
                <w:sz w:val="20"/>
                <w:szCs w:val="20"/>
              </w:rPr>
              <w:t xml:space="preserve"> sljedećim prioritetom:</w:t>
            </w:r>
          </w:p>
          <w:p w14:paraId="72992997" w14:textId="77777777" w:rsidR="00817E1C" w:rsidRDefault="00B67C17">
            <w:pPr>
              <w:pStyle w:val="Odlomakpopisa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vodoopskrbni sustav</w:t>
            </w:r>
          </w:p>
          <w:p w14:paraId="78DD8CF3" w14:textId="77777777" w:rsidR="00817E1C" w:rsidRDefault="00B67C17">
            <w:pPr>
              <w:pStyle w:val="Odlomakpopisa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zgrada Općine</w:t>
            </w:r>
          </w:p>
          <w:p w14:paraId="6675334C" w14:textId="77777777" w:rsidR="00817E1C" w:rsidRDefault="00B67C17">
            <w:pPr>
              <w:pStyle w:val="Odlomakpopisa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škole</w:t>
            </w:r>
          </w:p>
          <w:p w14:paraId="393DCF8A" w14:textId="77777777" w:rsidR="00817E1C" w:rsidRDefault="00B67C17">
            <w:pPr>
              <w:pStyle w:val="Odlomakpopisa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zdravstvene ustanove</w:t>
            </w:r>
          </w:p>
          <w:p w14:paraId="134FAE50" w14:textId="77777777" w:rsidR="00817E1C" w:rsidRDefault="00B67C17">
            <w:pPr>
              <w:pStyle w:val="Odlomakpopisa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pekare, trgovine</w:t>
            </w:r>
          </w:p>
          <w:p w14:paraId="72DEE9FB" w14:textId="77777777" w:rsidR="00817E1C" w:rsidRDefault="00B67C17">
            <w:pPr>
              <w:pStyle w:val="Odlomakpopisa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objekti za pripremu hrane</w:t>
            </w:r>
          </w:p>
          <w:p w14:paraId="6CC347DA" w14:textId="77777777" w:rsidR="00817E1C" w:rsidRDefault="00B67C17">
            <w:pPr>
              <w:pStyle w:val="Odlomakpopisa"/>
              <w:numPr>
                <w:ilvl w:val="0"/>
                <w:numId w:val="9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vatrogasni i društveni domovi</w:t>
            </w:r>
          </w:p>
          <w:p w14:paraId="1AA87833" w14:textId="77777777" w:rsidR="00817E1C" w:rsidRDefault="00B67C17">
            <w:pPr>
              <w:pStyle w:val="Odlomakpopisa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pošta</w:t>
            </w:r>
          </w:p>
          <w:p w14:paraId="4C17F5B2" w14:textId="77777777" w:rsidR="00817E1C" w:rsidRDefault="00B67C17">
            <w:pPr>
              <w:pStyle w:val="Odlomakpopisa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ostali korisnici</w:t>
            </w:r>
          </w:p>
        </w:tc>
      </w:tr>
      <w:tr w:rsidR="00817E1C" w14:paraId="6D244262" w14:textId="77777777">
        <w:tc>
          <w:tcPr>
            <w:tcW w:w="743" w:type="dxa"/>
          </w:tcPr>
          <w:p w14:paraId="13772A5A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8.</w:t>
            </w:r>
          </w:p>
        </w:tc>
        <w:tc>
          <w:tcPr>
            <w:tcW w:w="8319" w:type="dxa"/>
          </w:tcPr>
          <w:p w14:paraId="5DA08307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Utvrđivanje redoslijeda u smislu stavljanja u potpunu funkciju </w:t>
            </w:r>
            <w:r>
              <w:rPr>
                <w:b/>
                <w:sz w:val="20"/>
                <w:szCs w:val="20"/>
              </w:rPr>
              <w:t xml:space="preserve">prometnica </w:t>
            </w:r>
            <w:r>
              <w:rPr>
                <w:sz w:val="20"/>
                <w:szCs w:val="20"/>
              </w:rPr>
              <w:t>na području sljedećim prioritetom:</w:t>
            </w:r>
          </w:p>
          <w:p w14:paraId="71CF968E" w14:textId="77777777" w:rsidR="00817E1C" w:rsidRDefault="00B67C17">
            <w:pPr>
              <w:pStyle w:val="Odlomakpopisa"/>
              <w:numPr>
                <w:ilvl w:val="0"/>
                <w:numId w:val="10"/>
              </w:numPr>
              <w:rPr>
                <w:color w:val="000000"/>
                <w:sz w:val="18"/>
                <w:szCs w:val="20"/>
              </w:rPr>
            </w:pPr>
            <w:r>
              <w:rPr>
                <w:color w:val="000000"/>
                <w:sz w:val="18"/>
                <w:szCs w:val="20"/>
              </w:rPr>
              <w:t xml:space="preserve">Državne ceste </w:t>
            </w:r>
          </w:p>
          <w:p w14:paraId="43CFBED2" w14:textId="77777777" w:rsidR="00817E1C" w:rsidRDefault="00B67C17">
            <w:pPr>
              <w:pStyle w:val="Odlomakpopisa"/>
              <w:numPr>
                <w:ilvl w:val="0"/>
                <w:numId w:val="10"/>
              </w:numPr>
              <w:rPr>
                <w:color w:val="000000"/>
                <w:sz w:val="18"/>
                <w:szCs w:val="20"/>
              </w:rPr>
            </w:pPr>
            <w:r>
              <w:rPr>
                <w:color w:val="000000"/>
                <w:sz w:val="18"/>
                <w:szCs w:val="20"/>
              </w:rPr>
              <w:t xml:space="preserve">Županijske ceste </w:t>
            </w:r>
          </w:p>
          <w:p w14:paraId="13D8543C" w14:textId="77777777" w:rsidR="00817E1C" w:rsidRDefault="00B67C17">
            <w:pPr>
              <w:pStyle w:val="Odlomakpopisa"/>
              <w:numPr>
                <w:ilvl w:val="0"/>
                <w:numId w:val="10"/>
              </w:numPr>
              <w:rPr>
                <w:color w:val="000000"/>
                <w:sz w:val="18"/>
                <w:szCs w:val="20"/>
              </w:rPr>
            </w:pPr>
            <w:r>
              <w:rPr>
                <w:color w:val="000000"/>
                <w:sz w:val="18"/>
                <w:szCs w:val="18"/>
              </w:rPr>
              <w:t xml:space="preserve">Lokalne ceste </w:t>
            </w:r>
          </w:p>
        </w:tc>
      </w:tr>
      <w:tr w:rsidR="00817E1C" w14:paraId="0986C5DF" w14:textId="77777777">
        <w:tc>
          <w:tcPr>
            <w:tcW w:w="743" w:type="dxa"/>
          </w:tcPr>
          <w:p w14:paraId="23139979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9.</w:t>
            </w:r>
          </w:p>
        </w:tc>
        <w:tc>
          <w:tcPr>
            <w:tcW w:w="8319" w:type="dxa"/>
          </w:tcPr>
          <w:p w14:paraId="41F371C7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Utvrđivanje redoslijeda u smislu privremene  sanacije oštećenja slijedećih  objekata:</w:t>
            </w:r>
          </w:p>
          <w:p w14:paraId="3360A953" w14:textId="77777777" w:rsidR="00817E1C" w:rsidRDefault="00B67C17">
            <w:pPr>
              <w:pStyle w:val="Odlomakpopisa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zdravstvene ustanove</w:t>
            </w:r>
          </w:p>
          <w:p w14:paraId="1E4C9A50" w14:textId="77777777" w:rsidR="00817E1C" w:rsidRDefault="00B67C17">
            <w:pPr>
              <w:pStyle w:val="Odlomakpopisa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škole</w:t>
            </w:r>
          </w:p>
          <w:p w14:paraId="7BC8BBA3" w14:textId="77777777" w:rsidR="00817E1C" w:rsidRDefault="00B67C17">
            <w:pPr>
              <w:pStyle w:val="Odlomakpopisa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zgrada Općine</w:t>
            </w:r>
          </w:p>
          <w:p w14:paraId="5ED34E7B" w14:textId="77777777" w:rsidR="00817E1C" w:rsidRDefault="00B67C17">
            <w:pPr>
              <w:pStyle w:val="Odlomakpopisa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trgovine</w:t>
            </w:r>
          </w:p>
          <w:p w14:paraId="6B769EAC" w14:textId="77777777" w:rsidR="00817E1C" w:rsidRDefault="00B67C17">
            <w:pPr>
              <w:pStyle w:val="Odlomakpopisa"/>
              <w:numPr>
                <w:ilvl w:val="0"/>
                <w:numId w:val="11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vatrogasni i društveni</w:t>
            </w:r>
            <w:r>
              <w:rPr>
                <w:color w:val="000000"/>
                <w:sz w:val="20"/>
                <w:szCs w:val="20"/>
              </w:rPr>
              <w:t xml:space="preserve"> domovi</w:t>
            </w:r>
          </w:p>
          <w:p w14:paraId="40B20C18" w14:textId="77777777" w:rsidR="00817E1C" w:rsidRDefault="00B67C17">
            <w:pPr>
              <w:pStyle w:val="Odlomakpopisa"/>
              <w:numPr>
                <w:ilvl w:val="0"/>
                <w:numId w:val="11"/>
              </w:numP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privatni objekti prema stupnju oštećenja</w:t>
            </w:r>
          </w:p>
        </w:tc>
      </w:tr>
      <w:tr w:rsidR="00817E1C" w14:paraId="4C77A4DF" w14:textId="77777777">
        <w:tc>
          <w:tcPr>
            <w:tcW w:w="743" w:type="dxa"/>
          </w:tcPr>
          <w:p w14:paraId="1261A4A0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10.</w:t>
            </w:r>
          </w:p>
        </w:tc>
        <w:tc>
          <w:tcPr>
            <w:tcW w:w="8319" w:type="dxa"/>
          </w:tcPr>
          <w:p w14:paraId="46F552D6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Pozivanje vlasnika poduzeća i obrta koji se bave takvom vrstom djelatnosti koja može izvršiti privremenu sanaciju štete</w:t>
            </w:r>
          </w:p>
        </w:tc>
      </w:tr>
      <w:tr w:rsidR="00817E1C" w14:paraId="20B5524C" w14:textId="77777777">
        <w:tc>
          <w:tcPr>
            <w:tcW w:w="743" w:type="dxa"/>
          </w:tcPr>
          <w:p w14:paraId="24FCE3A4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11.</w:t>
            </w:r>
          </w:p>
        </w:tc>
        <w:tc>
          <w:tcPr>
            <w:tcW w:w="8319" w:type="dxa"/>
          </w:tcPr>
          <w:p w14:paraId="14B5E23F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 xml:space="preserve">Povjerenstvo nastavlja aktivnosti na popisu i procjeni štete sukladno Zakonu </w:t>
            </w:r>
            <w:r>
              <w:rPr>
                <w:sz w:val="20"/>
                <w:szCs w:val="20"/>
              </w:rPr>
              <w:t>te o rezultatima izvješćuje ZGŽ.</w:t>
            </w:r>
          </w:p>
        </w:tc>
      </w:tr>
    </w:tbl>
    <w:p w14:paraId="6722E50E" w14:textId="77777777" w:rsidR="00817E1C" w:rsidRDefault="00817E1C">
      <w:pPr>
        <w:rPr>
          <w:rFonts w:eastAsiaTheme="minorHAnsi"/>
          <w:sz w:val="16"/>
          <w:szCs w:val="16"/>
          <w:lang w:eastAsia="en-US"/>
        </w:rPr>
      </w:pPr>
    </w:p>
    <w:p w14:paraId="40BA33CF" w14:textId="77777777" w:rsidR="00817E1C" w:rsidRDefault="00817E1C">
      <w:pPr>
        <w:rPr>
          <w:rFonts w:eastAsiaTheme="minorHAnsi"/>
          <w:sz w:val="16"/>
          <w:szCs w:val="16"/>
          <w:lang w:eastAsia="en-US"/>
        </w:rPr>
      </w:pPr>
    </w:p>
    <w:p w14:paraId="4262715A" w14:textId="77777777" w:rsidR="00817E1C" w:rsidRDefault="00817E1C">
      <w:pPr>
        <w:rPr>
          <w:rFonts w:eastAsiaTheme="minorHAnsi"/>
          <w:sz w:val="16"/>
          <w:szCs w:val="16"/>
          <w:lang w:eastAsia="en-US"/>
        </w:rPr>
      </w:pPr>
    </w:p>
    <w:p w14:paraId="55A36BC7" w14:textId="77777777" w:rsidR="00817E1C" w:rsidRDefault="00B67C17">
      <w:pPr>
        <w:pStyle w:val="Naslov3"/>
        <w:numPr>
          <w:ilvl w:val="2"/>
          <w:numId w:val="3"/>
        </w:numPr>
        <w:ind w:left="1134" w:hanging="567"/>
        <w:rPr>
          <w:rFonts w:eastAsiaTheme="minorHAnsi"/>
          <w:lang w:eastAsia="en-US"/>
        </w:rPr>
      </w:pPr>
      <w:bookmarkStart w:id="12" w:name="_Toc149899822"/>
      <w:r>
        <w:rPr>
          <w:rFonts w:eastAsiaTheme="minorHAnsi"/>
          <w:lang w:eastAsia="en-US"/>
        </w:rPr>
        <w:t>SNJEŽNE OBORINE</w:t>
      </w:r>
      <w:bookmarkEnd w:id="12"/>
    </w:p>
    <w:p w14:paraId="796A8236" w14:textId="77777777" w:rsidR="00817E1C" w:rsidRDefault="00B67C17">
      <w:pPr>
        <w:jc w:val="both"/>
        <w:rPr>
          <w:color w:val="000000"/>
          <w:lang w:eastAsia="en-US"/>
        </w:rPr>
      </w:pPr>
      <w:r>
        <w:rPr>
          <w:color w:val="000000"/>
          <w:lang w:eastAsia="en-US"/>
        </w:rPr>
        <w:t>Snijeg može predstavljati ozbiljnu poteškoću za normalno odvijanje svakodnevnih aktivnosti kao što je npr. cestovni promet ili može predstavljati opterećenje na građevinskoj infrastrukturi (dalekovodi, z</w:t>
      </w:r>
      <w:r>
        <w:rPr>
          <w:color w:val="000000"/>
          <w:lang w:eastAsia="en-US"/>
        </w:rPr>
        <w:t>grade i dr.). Za prvu ocjenu ugroženosti od snijega analizira se učestalost padanja snijega, maksimalna visina novog snijega, maksimalna visina snježnog pokrivača po mjesecima, te procjena očekivane godišnje maksimalne visine snježnog pokrivača za povratni</w:t>
      </w:r>
      <w:r>
        <w:rPr>
          <w:color w:val="000000"/>
          <w:lang w:eastAsia="en-US"/>
        </w:rPr>
        <w:t xml:space="preserve"> period od 50 godina. </w:t>
      </w:r>
    </w:p>
    <w:p w14:paraId="0612586B" w14:textId="77777777" w:rsidR="00817E1C" w:rsidRDefault="00817E1C">
      <w:pPr>
        <w:pStyle w:val="Bezproreda1"/>
        <w:jc w:val="both"/>
        <w:rPr>
          <w:rFonts w:ascii="Times New Roman" w:hAnsi="Times New Roman"/>
          <w:sz w:val="24"/>
          <w:szCs w:val="24"/>
        </w:rPr>
      </w:pPr>
    </w:p>
    <w:p w14:paraId="08D6ABA9" w14:textId="77777777" w:rsidR="00817E1C" w:rsidRDefault="00B67C17">
      <w:pPr>
        <w:pStyle w:val="Bezproreda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 prikaz godišnjeg hoda za povratni period od 50 godina navedenih parametara snijega na području Općine Dubrava koriste se podaci za razdoblje 1981-2000. U tabeli 5. nalaze se podaci za povratni period od 50 godina za srednji mjese</w:t>
      </w:r>
      <w:r>
        <w:rPr>
          <w:rFonts w:ascii="Times New Roman" w:hAnsi="Times New Roman"/>
          <w:sz w:val="24"/>
          <w:szCs w:val="24"/>
        </w:rPr>
        <w:t>čni i godišnji broj dana s padanjem snijega, standardna devijacija kao mjera odstupanja od srednjaka u vremenu te najveći i najmanji broj dana s padanjem snijega koji je zabilježen u višegodišnjem razdoblju.</w:t>
      </w:r>
    </w:p>
    <w:p w14:paraId="2E841B02" w14:textId="77777777" w:rsidR="00817E1C" w:rsidRDefault="00817E1C">
      <w:pPr>
        <w:jc w:val="both"/>
        <w:rPr>
          <w:sz w:val="16"/>
          <w:szCs w:val="16"/>
        </w:rPr>
      </w:pPr>
    </w:p>
    <w:p w14:paraId="1D0CE070" w14:textId="77777777" w:rsidR="00817E1C" w:rsidRDefault="00817E1C">
      <w:pPr>
        <w:jc w:val="both"/>
        <w:rPr>
          <w:sz w:val="16"/>
          <w:szCs w:val="16"/>
        </w:rPr>
      </w:pPr>
    </w:p>
    <w:p w14:paraId="120AF1D2" w14:textId="77777777" w:rsidR="00817E1C" w:rsidRDefault="00817E1C">
      <w:pPr>
        <w:jc w:val="both"/>
        <w:rPr>
          <w:sz w:val="16"/>
          <w:szCs w:val="16"/>
        </w:rPr>
      </w:pPr>
    </w:p>
    <w:p w14:paraId="48EBC38E" w14:textId="77777777" w:rsidR="00817E1C" w:rsidRDefault="00B67C17">
      <w:pPr>
        <w:pStyle w:val="Bezproreda1"/>
        <w:rPr>
          <w:rFonts w:ascii="Times New Roman" w:eastAsiaTheme="minorEastAsia" w:hAnsi="Times New Roman"/>
          <w:sz w:val="20"/>
          <w:szCs w:val="20"/>
        </w:rPr>
      </w:pPr>
      <w:r>
        <w:rPr>
          <w:rFonts w:ascii="Times New Roman" w:eastAsiaTheme="minorEastAsia" w:hAnsi="Times New Roman"/>
          <w:sz w:val="20"/>
          <w:szCs w:val="20"/>
        </w:rPr>
        <w:t xml:space="preserve">Tabela 3: Srednji i godišnji broj dana s </w:t>
      </w:r>
      <w:r>
        <w:rPr>
          <w:rFonts w:ascii="Times New Roman" w:eastAsiaTheme="minorEastAsia" w:hAnsi="Times New Roman"/>
          <w:sz w:val="20"/>
          <w:szCs w:val="20"/>
        </w:rPr>
        <w:t>padanjem snijega, standardna devijacija kao mjera odstupanja od srednjaka u vremenu te najveći i najmanji broj dana s padanjem snijega, Zagrebačka županija, 1981.-2000.</w:t>
      </w:r>
    </w:p>
    <w:tbl>
      <w:tblPr>
        <w:tblW w:w="924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1"/>
        <w:gridCol w:w="563"/>
        <w:gridCol w:w="624"/>
        <w:gridCol w:w="624"/>
        <w:gridCol w:w="624"/>
        <w:gridCol w:w="624"/>
        <w:gridCol w:w="625"/>
        <w:gridCol w:w="624"/>
        <w:gridCol w:w="624"/>
        <w:gridCol w:w="624"/>
        <w:gridCol w:w="624"/>
        <w:gridCol w:w="624"/>
        <w:gridCol w:w="624"/>
        <w:gridCol w:w="737"/>
      </w:tblGrid>
      <w:tr w:rsidR="00817E1C" w14:paraId="492E8650" w14:textId="77777777">
        <w:trPr>
          <w:trHeight w:val="227"/>
          <w:jc w:val="center"/>
        </w:trPr>
        <w:tc>
          <w:tcPr>
            <w:tcW w:w="1081" w:type="dxa"/>
            <w:shd w:val="clear" w:color="auto" w:fill="DEEAF6" w:themeFill="accent1" w:themeFillTint="33"/>
            <w:vAlign w:val="center"/>
          </w:tcPr>
          <w:p w14:paraId="17B9F641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MJESECI</w:t>
            </w:r>
          </w:p>
        </w:tc>
        <w:tc>
          <w:tcPr>
            <w:tcW w:w="563" w:type="dxa"/>
            <w:shd w:val="clear" w:color="auto" w:fill="DEEAF6" w:themeFill="accent1" w:themeFillTint="33"/>
            <w:vAlign w:val="center"/>
          </w:tcPr>
          <w:p w14:paraId="5428E305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7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3F9A14A1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8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151627DA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9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0E0394FD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10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3A7769A1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11</w:t>
            </w:r>
          </w:p>
        </w:tc>
        <w:tc>
          <w:tcPr>
            <w:tcW w:w="625" w:type="dxa"/>
            <w:shd w:val="clear" w:color="auto" w:fill="DEEAF6" w:themeFill="accent1" w:themeFillTint="33"/>
            <w:vAlign w:val="center"/>
          </w:tcPr>
          <w:p w14:paraId="121C166A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12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5A949A93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1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11FAF0D7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2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62F6301C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3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19A0915E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4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3FF58BE7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5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4A050511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6</w:t>
            </w:r>
          </w:p>
        </w:tc>
        <w:tc>
          <w:tcPr>
            <w:tcW w:w="737" w:type="dxa"/>
            <w:shd w:val="clear" w:color="auto" w:fill="DEEAF6" w:themeFill="accent1" w:themeFillTint="33"/>
            <w:vAlign w:val="center"/>
          </w:tcPr>
          <w:p w14:paraId="3DA04973" w14:textId="77777777" w:rsidR="00817E1C" w:rsidRDefault="00B67C17">
            <w:pPr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ZIMA</w:t>
            </w:r>
          </w:p>
        </w:tc>
      </w:tr>
      <w:tr w:rsidR="00817E1C" w14:paraId="68EA808E" w14:textId="77777777">
        <w:trPr>
          <w:trHeight w:val="227"/>
          <w:jc w:val="center"/>
        </w:trPr>
        <w:tc>
          <w:tcPr>
            <w:tcW w:w="9246" w:type="dxa"/>
            <w:gridSpan w:val="14"/>
            <w:shd w:val="clear" w:color="auto" w:fill="DEEAF6" w:themeFill="accent1" w:themeFillTint="33"/>
            <w:vAlign w:val="center"/>
          </w:tcPr>
          <w:p w14:paraId="18E3741F" w14:textId="77777777" w:rsidR="00817E1C" w:rsidRDefault="00B67C17">
            <w:pPr>
              <w:ind w:right="113"/>
              <w:jc w:val="center"/>
              <w:rPr>
                <w:rFonts w:eastAsiaTheme="minorEastAsia"/>
                <w:b/>
                <w:snapToGrid w:val="0"/>
                <w:sz w:val="20"/>
                <w:szCs w:val="20"/>
              </w:rPr>
            </w:pPr>
            <w:r>
              <w:rPr>
                <w:rFonts w:eastAsiaTheme="minorEastAsia"/>
                <w:b/>
                <w:snapToGrid w:val="0"/>
                <w:sz w:val="20"/>
                <w:szCs w:val="20"/>
              </w:rPr>
              <w:t>BROJ DANA S PADANJEM SNIJEGA</w:t>
            </w:r>
          </w:p>
        </w:tc>
      </w:tr>
      <w:tr w:rsidR="00817E1C" w14:paraId="44482618" w14:textId="77777777">
        <w:trPr>
          <w:trHeight w:val="227"/>
          <w:jc w:val="center"/>
        </w:trPr>
        <w:tc>
          <w:tcPr>
            <w:tcW w:w="1081" w:type="dxa"/>
            <w:shd w:val="clear" w:color="auto" w:fill="DEEAF6" w:themeFill="accent1" w:themeFillTint="33"/>
            <w:vAlign w:val="center"/>
          </w:tcPr>
          <w:p w14:paraId="0752C9BD" w14:textId="77777777" w:rsidR="00817E1C" w:rsidRDefault="00B67C17">
            <w:pPr>
              <w:ind w:left="113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SRED</w:t>
            </w:r>
          </w:p>
        </w:tc>
        <w:tc>
          <w:tcPr>
            <w:tcW w:w="563" w:type="dxa"/>
            <w:shd w:val="clear" w:color="auto" w:fill="FFFFFF" w:themeFill="background1"/>
            <w:vAlign w:val="center"/>
          </w:tcPr>
          <w:p w14:paraId="0E121EB2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68304DA1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201F17D2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63E19034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0.1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5F660E94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2.5</w:t>
            </w:r>
          </w:p>
        </w:tc>
        <w:tc>
          <w:tcPr>
            <w:tcW w:w="625" w:type="dxa"/>
            <w:shd w:val="clear" w:color="auto" w:fill="FFFFFF" w:themeFill="background1"/>
            <w:vAlign w:val="center"/>
          </w:tcPr>
          <w:p w14:paraId="694A2EFC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5.4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5DF976FA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6.7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46563135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5.7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73AA96AB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2.9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726304D8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0.8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5BBDD3DE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1C75E02A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737" w:type="dxa"/>
            <w:shd w:val="clear" w:color="auto" w:fill="FFFFFF" w:themeFill="background1"/>
            <w:vAlign w:val="center"/>
          </w:tcPr>
          <w:p w14:paraId="7125700A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23.9</w:t>
            </w:r>
          </w:p>
        </w:tc>
      </w:tr>
      <w:tr w:rsidR="00817E1C" w14:paraId="485F1D29" w14:textId="77777777">
        <w:trPr>
          <w:trHeight w:val="227"/>
          <w:jc w:val="center"/>
        </w:trPr>
        <w:tc>
          <w:tcPr>
            <w:tcW w:w="1081" w:type="dxa"/>
            <w:shd w:val="clear" w:color="auto" w:fill="DEEAF6" w:themeFill="accent1" w:themeFillTint="33"/>
            <w:vAlign w:val="center"/>
          </w:tcPr>
          <w:p w14:paraId="1EEA474E" w14:textId="77777777" w:rsidR="00817E1C" w:rsidRDefault="00B67C17">
            <w:pPr>
              <w:ind w:left="113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STD</w:t>
            </w:r>
          </w:p>
        </w:tc>
        <w:tc>
          <w:tcPr>
            <w:tcW w:w="563" w:type="dxa"/>
            <w:shd w:val="clear" w:color="auto" w:fill="FFFFFF" w:themeFill="background1"/>
            <w:vAlign w:val="center"/>
          </w:tcPr>
          <w:p w14:paraId="1CBE33FC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47DD0A50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05E168A5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337843A8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0.2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27C842F9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3.1</w:t>
            </w:r>
          </w:p>
        </w:tc>
        <w:tc>
          <w:tcPr>
            <w:tcW w:w="625" w:type="dxa"/>
            <w:shd w:val="clear" w:color="auto" w:fill="FFFFFF" w:themeFill="background1"/>
            <w:vAlign w:val="center"/>
          </w:tcPr>
          <w:p w14:paraId="48BE141D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3.3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3F166537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4.2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5935D029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5.1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007FA54B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2.4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3BF4CD0B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1.4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396AEB93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55DC3DC5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737" w:type="dxa"/>
            <w:shd w:val="clear" w:color="auto" w:fill="FFFFFF" w:themeFill="background1"/>
            <w:vAlign w:val="center"/>
          </w:tcPr>
          <w:p w14:paraId="7D3A8076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10.9</w:t>
            </w:r>
          </w:p>
        </w:tc>
      </w:tr>
      <w:tr w:rsidR="00817E1C" w14:paraId="7E57FEE0" w14:textId="77777777">
        <w:trPr>
          <w:trHeight w:val="227"/>
          <w:jc w:val="center"/>
        </w:trPr>
        <w:tc>
          <w:tcPr>
            <w:tcW w:w="1081" w:type="dxa"/>
            <w:shd w:val="clear" w:color="auto" w:fill="DEEAF6" w:themeFill="accent1" w:themeFillTint="33"/>
            <w:vAlign w:val="center"/>
          </w:tcPr>
          <w:p w14:paraId="03EE9620" w14:textId="77777777" w:rsidR="00817E1C" w:rsidRDefault="00B67C17">
            <w:pPr>
              <w:ind w:left="113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MIN</w:t>
            </w:r>
          </w:p>
        </w:tc>
        <w:tc>
          <w:tcPr>
            <w:tcW w:w="563" w:type="dxa"/>
            <w:shd w:val="clear" w:color="auto" w:fill="FFFFFF" w:themeFill="background1"/>
            <w:vAlign w:val="center"/>
          </w:tcPr>
          <w:p w14:paraId="7301F023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2C66567E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6D10E947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3CD229E7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659E45FA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5" w:type="dxa"/>
            <w:shd w:val="clear" w:color="auto" w:fill="FFFFFF" w:themeFill="background1"/>
            <w:vAlign w:val="center"/>
          </w:tcPr>
          <w:p w14:paraId="03EF7778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14C6DC6F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2C035DC0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183056E9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1182D90D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63CD883C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5EF04EB2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737" w:type="dxa"/>
            <w:shd w:val="clear" w:color="auto" w:fill="FFFFFF" w:themeFill="background1"/>
            <w:vAlign w:val="center"/>
          </w:tcPr>
          <w:p w14:paraId="4407E7E4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10</w:t>
            </w:r>
          </w:p>
        </w:tc>
      </w:tr>
      <w:tr w:rsidR="00817E1C" w14:paraId="3F663BF0" w14:textId="77777777">
        <w:trPr>
          <w:trHeight w:val="227"/>
          <w:jc w:val="center"/>
        </w:trPr>
        <w:tc>
          <w:tcPr>
            <w:tcW w:w="1081" w:type="dxa"/>
            <w:shd w:val="clear" w:color="auto" w:fill="DEEAF6" w:themeFill="accent1" w:themeFillTint="33"/>
            <w:vAlign w:val="center"/>
          </w:tcPr>
          <w:p w14:paraId="10D9CA8B" w14:textId="77777777" w:rsidR="00817E1C" w:rsidRDefault="00B67C17">
            <w:pPr>
              <w:ind w:left="113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MAKS</w:t>
            </w:r>
          </w:p>
        </w:tc>
        <w:tc>
          <w:tcPr>
            <w:tcW w:w="563" w:type="dxa"/>
            <w:shd w:val="clear" w:color="auto" w:fill="FFFFFF" w:themeFill="background1"/>
            <w:vAlign w:val="center"/>
          </w:tcPr>
          <w:p w14:paraId="0E3BF105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2C99FAF9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2A3DF81A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2663C886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5D1096AB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11</w:t>
            </w:r>
          </w:p>
        </w:tc>
        <w:tc>
          <w:tcPr>
            <w:tcW w:w="625" w:type="dxa"/>
            <w:shd w:val="clear" w:color="auto" w:fill="FFFFFF" w:themeFill="background1"/>
            <w:vAlign w:val="center"/>
          </w:tcPr>
          <w:p w14:paraId="6070FDBA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13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69C2C014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14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6F4FB49A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5FD06304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9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58738005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4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62032B69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2EA5550E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737" w:type="dxa"/>
            <w:shd w:val="clear" w:color="auto" w:fill="FFFFFF" w:themeFill="background1"/>
            <w:vAlign w:val="center"/>
          </w:tcPr>
          <w:p w14:paraId="17BCC1DF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47</w:t>
            </w:r>
          </w:p>
        </w:tc>
      </w:tr>
      <w:tr w:rsidR="00817E1C" w14:paraId="7FEE065C" w14:textId="77777777">
        <w:trPr>
          <w:trHeight w:val="227"/>
          <w:jc w:val="center"/>
        </w:trPr>
        <w:tc>
          <w:tcPr>
            <w:tcW w:w="9246" w:type="dxa"/>
            <w:gridSpan w:val="14"/>
            <w:shd w:val="clear" w:color="auto" w:fill="DEEAF6" w:themeFill="accent1" w:themeFillTint="33"/>
            <w:vAlign w:val="center"/>
          </w:tcPr>
          <w:p w14:paraId="50163B4E" w14:textId="77777777" w:rsidR="00817E1C" w:rsidRDefault="00B67C17">
            <w:pPr>
              <w:ind w:right="113"/>
              <w:jc w:val="center"/>
              <w:rPr>
                <w:rFonts w:eastAsiaTheme="minorEastAsia"/>
                <w:b/>
                <w:snapToGrid w:val="0"/>
                <w:sz w:val="20"/>
                <w:szCs w:val="20"/>
              </w:rPr>
            </w:pPr>
            <w:r>
              <w:rPr>
                <w:rFonts w:eastAsiaTheme="minorEastAsia"/>
                <w:b/>
                <w:snapToGrid w:val="0"/>
                <w:sz w:val="20"/>
                <w:szCs w:val="20"/>
              </w:rPr>
              <w:t>MAKSIMALNA VISINA NOVOGA SNIJEGA (cm)</w:t>
            </w:r>
          </w:p>
        </w:tc>
      </w:tr>
      <w:tr w:rsidR="00817E1C" w14:paraId="3011A23C" w14:textId="77777777">
        <w:trPr>
          <w:trHeight w:val="227"/>
          <w:jc w:val="center"/>
        </w:trPr>
        <w:tc>
          <w:tcPr>
            <w:tcW w:w="1081" w:type="dxa"/>
            <w:shd w:val="clear" w:color="auto" w:fill="DEEAF6" w:themeFill="accent1" w:themeFillTint="33"/>
            <w:vAlign w:val="center"/>
          </w:tcPr>
          <w:p w14:paraId="6976EE42" w14:textId="77777777" w:rsidR="00817E1C" w:rsidRDefault="00B67C17">
            <w:pPr>
              <w:ind w:left="113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M</w:t>
            </w:r>
            <w:r>
              <w:rPr>
                <w:rFonts w:eastAsiaTheme="minorEastAsia"/>
                <w:b/>
                <w:sz w:val="20"/>
                <w:szCs w:val="20"/>
                <w:shd w:val="clear" w:color="auto" w:fill="DEEAF6" w:themeFill="accent1" w:themeFillTint="33"/>
              </w:rPr>
              <w:t>AKS</w:t>
            </w:r>
          </w:p>
        </w:tc>
        <w:tc>
          <w:tcPr>
            <w:tcW w:w="563" w:type="dxa"/>
            <w:shd w:val="clear" w:color="auto" w:fill="FFFFFF" w:themeFill="background1"/>
            <w:vAlign w:val="center"/>
          </w:tcPr>
          <w:p w14:paraId="129F371E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011224E9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301EBC29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26254F9B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006BC311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23</w:t>
            </w:r>
          </w:p>
        </w:tc>
        <w:tc>
          <w:tcPr>
            <w:tcW w:w="625" w:type="dxa"/>
            <w:shd w:val="clear" w:color="auto" w:fill="FFFFFF" w:themeFill="background1"/>
            <w:vAlign w:val="center"/>
          </w:tcPr>
          <w:p w14:paraId="41272586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18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15D76CAC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26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0470C7CC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75AD9142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9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1EAA7B01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16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0D3D89BE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0CD9F03B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737" w:type="dxa"/>
            <w:shd w:val="clear" w:color="auto" w:fill="FFFFFF" w:themeFill="background1"/>
            <w:vAlign w:val="center"/>
          </w:tcPr>
          <w:p w14:paraId="1FE1AF5F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26</w:t>
            </w:r>
          </w:p>
        </w:tc>
      </w:tr>
      <w:tr w:rsidR="00817E1C" w14:paraId="4DBEAAED" w14:textId="77777777">
        <w:trPr>
          <w:trHeight w:val="227"/>
          <w:jc w:val="center"/>
        </w:trPr>
        <w:tc>
          <w:tcPr>
            <w:tcW w:w="9246" w:type="dxa"/>
            <w:gridSpan w:val="14"/>
            <w:shd w:val="clear" w:color="auto" w:fill="DEEAF6" w:themeFill="accent1" w:themeFillTint="33"/>
            <w:vAlign w:val="center"/>
          </w:tcPr>
          <w:p w14:paraId="2F899FA8" w14:textId="77777777" w:rsidR="00817E1C" w:rsidRDefault="00B67C17">
            <w:pPr>
              <w:ind w:right="113"/>
              <w:jc w:val="center"/>
              <w:rPr>
                <w:rFonts w:eastAsiaTheme="minorEastAsia"/>
                <w:b/>
                <w:snapToGrid w:val="0"/>
                <w:sz w:val="20"/>
                <w:szCs w:val="20"/>
              </w:rPr>
            </w:pPr>
            <w:r>
              <w:rPr>
                <w:rFonts w:eastAsiaTheme="minorEastAsia"/>
                <w:b/>
                <w:snapToGrid w:val="0"/>
                <w:sz w:val="20"/>
                <w:szCs w:val="20"/>
              </w:rPr>
              <w:t xml:space="preserve">MAKSIMALNA VISINA SNJEŽNOG </w:t>
            </w:r>
            <w:r>
              <w:rPr>
                <w:rFonts w:eastAsiaTheme="minorEastAsia"/>
                <w:b/>
                <w:snapToGrid w:val="0"/>
                <w:sz w:val="20"/>
                <w:szCs w:val="20"/>
              </w:rPr>
              <w:t>POKRIVAČA (cm)</w:t>
            </w:r>
          </w:p>
        </w:tc>
      </w:tr>
      <w:tr w:rsidR="00817E1C" w14:paraId="7D35B696" w14:textId="77777777">
        <w:trPr>
          <w:trHeight w:val="227"/>
          <w:jc w:val="center"/>
        </w:trPr>
        <w:tc>
          <w:tcPr>
            <w:tcW w:w="1081" w:type="dxa"/>
            <w:shd w:val="clear" w:color="auto" w:fill="DEEAF6" w:themeFill="accent1" w:themeFillTint="33"/>
            <w:vAlign w:val="center"/>
          </w:tcPr>
          <w:p w14:paraId="26B01719" w14:textId="77777777" w:rsidR="00817E1C" w:rsidRDefault="00B67C17">
            <w:pPr>
              <w:ind w:left="113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MAKS</w:t>
            </w:r>
          </w:p>
        </w:tc>
        <w:tc>
          <w:tcPr>
            <w:tcW w:w="563" w:type="dxa"/>
            <w:shd w:val="clear" w:color="auto" w:fill="FFFFFF" w:themeFill="background1"/>
            <w:vAlign w:val="center"/>
          </w:tcPr>
          <w:p w14:paraId="4C72DB1F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6D4D0136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3E34635D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7AD4AC3E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4BE0AEF9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50</w:t>
            </w:r>
          </w:p>
        </w:tc>
        <w:tc>
          <w:tcPr>
            <w:tcW w:w="625" w:type="dxa"/>
            <w:shd w:val="clear" w:color="auto" w:fill="FFFFFF" w:themeFill="background1"/>
            <w:vAlign w:val="center"/>
          </w:tcPr>
          <w:p w14:paraId="05A56864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45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35A28751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36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372DF0BD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41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787952FB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37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61715C98" w14:textId="77777777" w:rsidR="00817E1C" w:rsidRDefault="00B67C17">
            <w:pPr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16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54FA2555" w14:textId="77777777" w:rsidR="00817E1C" w:rsidRDefault="00B67C17">
            <w:pPr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0</w:t>
            </w:r>
          </w:p>
        </w:tc>
        <w:tc>
          <w:tcPr>
            <w:tcW w:w="624" w:type="dxa"/>
            <w:shd w:val="clear" w:color="auto" w:fill="FFFFFF" w:themeFill="background1"/>
            <w:vAlign w:val="center"/>
          </w:tcPr>
          <w:p w14:paraId="1B772039" w14:textId="77777777" w:rsidR="00817E1C" w:rsidRDefault="00B67C17">
            <w:pPr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0</w:t>
            </w:r>
          </w:p>
        </w:tc>
        <w:tc>
          <w:tcPr>
            <w:tcW w:w="737" w:type="dxa"/>
            <w:shd w:val="clear" w:color="auto" w:fill="FFFFFF" w:themeFill="background1"/>
            <w:vAlign w:val="center"/>
          </w:tcPr>
          <w:p w14:paraId="441BE53A" w14:textId="77777777" w:rsidR="00817E1C" w:rsidRDefault="00B67C17">
            <w:pPr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50</w:t>
            </w:r>
          </w:p>
        </w:tc>
      </w:tr>
      <w:tr w:rsidR="00817E1C" w14:paraId="591825C3" w14:textId="77777777">
        <w:trPr>
          <w:trHeight w:val="227"/>
          <w:jc w:val="center"/>
        </w:trPr>
        <w:tc>
          <w:tcPr>
            <w:tcW w:w="1081" w:type="dxa"/>
            <w:shd w:val="clear" w:color="auto" w:fill="DEEAF6" w:themeFill="accent1" w:themeFillTint="33"/>
            <w:vAlign w:val="center"/>
          </w:tcPr>
          <w:p w14:paraId="10AA9480" w14:textId="77777777" w:rsidR="00817E1C" w:rsidRDefault="00B67C17">
            <w:pPr>
              <w:ind w:left="113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MAKS-T</w:t>
            </w:r>
            <w:r>
              <w:rPr>
                <w:rFonts w:eastAsiaTheme="minorEastAsia"/>
                <w:b/>
                <w:sz w:val="20"/>
                <w:szCs w:val="20"/>
                <w:vertAlign w:val="subscript"/>
              </w:rPr>
              <w:t>50</w:t>
            </w:r>
          </w:p>
        </w:tc>
        <w:tc>
          <w:tcPr>
            <w:tcW w:w="7428" w:type="dxa"/>
            <w:gridSpan w:val="12"/>
            <w:shd w:val="clear" w:color="auto" w:fill="FFFFFF" w:themeFill="background1"/>
            <w:vAlign w:val="center"/>
          </w:tcPr>
          <w:p w14:paraId="7B0FBDA6" w14:textId="77777777" w:rsidR="00817E1C" w:rsidRDefault="00817E1C">
            <w:pPr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</w:p>
        </w:tc>
        <w:tc>
          <w:tcPr>
            <w:tcW w:w="737" w:type="dxa"/>
            <w:shd w:val="clear" w:color="auto" w:fill="FFFFFF" w:themeFill="background1"/>
            <w:vAlign w:val="center"/>
          </w:tcPr>
          <w:p w14:paraId="25EB90A1" w14:textId="77777777" w:rsidR="00817E1C" w:rsidRDefault="00B67C17">
            <w:pPr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eastAsiaTheme="minorEastAsia"/>
                <w:snapToGrid w:val="0"/>
                <w:sz w:val="20"/>
                <w:szCs w:val="20"/>
              </w:rPr>
              <w:t>43</w:t>
            </w:r>
          </w:p>
        </w:tc>
      </w:tr>
    </w:tbl>
    <w:p w14:paraId="0E6D894D" w14:textId="77777777" w:rsidR="00817E1C" w:rsidRDefault="00B67C17">
      <w:pPr>
        <w:tabs>
          <w:tab w:val="left" w:pos="567"/>
        </w:tabs>
        <w:spacing w:after="120"/>
        <w:rPr>
          <w:rStyle w:val="Naglaeno"/>
          <w:rFonts w:eastAsiaTheme="minorEastAsia"/>
          <w:b w:val="0"/>
          <w:bCs w:val="0"/>
          <w:sz w:val="20"/>
          <w:szCs w:val="20"/>
          <w:lang w:bidi="en-US"/>
        </w:rPr>
      </w:pPr>
      <w:r>
        <w:rPr>
          <w:rFonts w:eastAsiaTheme="minorEastAsia"/>
          <w:sz w:val="20"/>
          <w:szCs w:val="20"/>
          <w:lang w:bidi="en-US"/>
        </w:rPr>
        <w:t>Izvor: Državni hidrometeorološki zavod</w:t>
      </w:r>
    </w:p>
    <w:p w14:paraId="1B391230" w14:textId="77777777" w:rsidR="00817E1C" w:rsidRDefault="00B67C17">
      <w:pPr>
        <w:pStyle w:val="Tijeloteksta2"/>
        <w:spacing w:after="0" w:line="240" w:lineRule="auto"/>
        <w:jc w:val="both"/>
        <w:rPr>
          <w:bCs/>
          <w:color w:val="000000"/>
          <w:lang w:val="hr-HR"/>
        </w:rPr>
      </w:pPr>
      <w:r>
        <w:rPr>
          <w:bCs/>
          <w:color w:val="000000"/>
        </w:rPr>
        <w:t>Na podru</w:t>
      </w:r>
      <w:r>
        <w:rPr>
          <w:bCs/>
          <w:color w:val="000000"/>
          <w:lang w:val="hr-HR"/>
        </w:rPr>
        <w:t>č</w:t>
      </w:r>
      <w:r>
        <w:rPr>
          <w:bCs/>
          <w:color w:val="000000"/>
        </w:rPr>
        <w:t xml:space="preserve">ju </w:t>
      </w:r>
      <w:r>
        <w:rPr>
          <w:bCs/>
          <w:color w:val="000000"/>
          <w:lang w:val="hr-HR"/>
        </w:rPr>
        <w:t xml:space="preserve">Općine Dubrava </w:t>
      </w:r>
      <w:r>
        <w:rPr>
          <w:bCs/>
          <w:color w:val="000000"/>
        </w:rPr>
        <w:t>snježni pokrivač pojavljuje se svake godine.</w:t>
      </w:r>
      <w:r>
        <w:rPr>
          <w:bCs/>
          <w:color w:val="000000"/>
          <w:lang w:val="hr-HR"/>
        </w:rPr>
        <w:t xml:space="preserve"> </w:t>
      </w:r>
    </w:p>
    <w:p w14:paraId="777B6C4A" w14:textId="77777777" w:rsidR="00817E1C" w:rsidRDefault="00817E1C">
      <w:pPr>
        <w:rPr>
          <w:rFonts w:eastAsiaTheme="minorHAnsi"/>
          <w:sz w:val="16"/>
          <w:szCs w:val="16"/>
          <w:lang w:eastAsia="en-US"/>
        </w:rPr>
      </w:pPr>
    </w:p>
    <w:p w14:paraId="54F63D35" w14:textId="77777777" w:rsidR="00817E1C" w:rsidRDefault="00817E1C">
      <w:pPr>
        <w:pStyle w:val="Bezproreda1"/>
        <w:jc w:val="both"/>
        <w:rPr>
          <w:rFonts w:ascii="Times New Roman" w:eastAsiaTheme="minorHAnsi" w:hAnsi="Times New Roman"/>
          <w:b/>
          <w:sz w:val="24"/>
          <w:szCs w:val="24"/>
          <w:u w:val="single"/>
        </w:rPr>
      </w:pPr>
    </w:p>
    <w:p w14:paraId="0596EA82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b/>
          <w:sz w:val="24"/>
          <w:szCs w:val="24"/>
          <w:u w:val="single"/>
        </w:rPr>
      </w:pPr>
      <w:r>
        <w:rPr>
          <w:rFonts w:ascii="Times New Roman" w:eastAsiaTheme="minorHAnsi" w:hAnsi="Times New Roman"/>
          <w:b/>
          <w:sz w:val="24"/>
          <w:szCs w:val="24"/>
          <w:u w:val="single"/>
        </w:rPr>
        <w:t xml:space="preserve">Preventivne mjere radi umanjenja posljedica prirodne nepogode </w:t>
      </w:r>
    </w:p>
    <w:p w14:paraId="09AF1EF3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>Pravovremeno ugovoriti, odnosno dodijeliti koncesiju davatelju usluge za zimsko održavanje cesta na području Općine Dubrava te sa istim sudjelovati u izradi Plana čišćenja prometnica ili izradi prioriteta čišćenja kao i u kontroli nabavke dostatnih sredsta</w:t>
      </w:r>
      <w:r>
        <w:rPr>
          <w:rFonts w:ascii="Times New Roman" w:eastAsiaTheme="minorHAnsi" w:hAnsi="Times New Roman"/>
          <w:sz w:val="24"/>
          <w:szCs w:val="24"/>
        </w:rPr>
        <w:t>va za posipanje prometnica.</w:t>
      </w:r>
    </w:p>
    <w:p w14:paraId="1E42F9B7" w14:textId="77777777" w:rsidR="00817E1C" w:rsidRDefault="00817E1C">
      <w:pPr>
        <w:pStyle w:val="Bezproreda1"/>
        <w:jc w:val="both"/>
        <w:rPr>
          <w:rFonts w:ascii="Times New Roman" w:eastAsiaTheme="minorHAnsi" w:hAnsi="Times New Roman"/>
          <w:b/>
          <w:sz w:val="16"/>
          <w:szCs w:val="16"/>
          <w:u w:val="single"/>
        </w:rPr>
      </w:pPr>
    </w:p>
    <w:p w14:paraId="0A72A61E" w14:textId="77777777" w:rsidR="00817E1C" w:rsidRDefault="00817E1C">
      <w:pPr>
        <w:pStyle w:val="Bezproreda1"/>
        <w:jc w:val="both"/>
        <w:rPr>
          <w:rFonts w:ascii="Times New Roman" w:eastAsiaTheme="minorHAnsi" w:hAnsi="Times New Roman"/>
          <w:b/>
          <w:sz w:val="16"/>
          <w:szCs w:val="16"/>
          <w:u w:val="single"/>
        </w:rPr>
      </w:pPr>
    </w:p>
    <w:p w14:paraId="6B5B8F0F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b/>
          <w:sz w:val="24"/>
          <w:szCs w:val="24"/>
          <w:u w:val="single"/>
        </w:rPr>
      </w:pPr>
      <w:r>
        <w:rPr>
          <w:rFonts w:ascii="Times New Roman" w:eastAsiaTheme="minorHAnsi" w:hAnsi="Times New Roman"/>
          <w:b/>
          <w:sz w:val="24"/>
          <w:szCs w:val="24"/>
          <w:u w:val="single"/>
        </w:rPr>
        <w:t>Mjere za ublažavanje i otklanjanje izravnih posljedica prirodne nepogode</w:t>
      </w:r>
    </w:p>
    <w:p w14:paraId="328C1B33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>Mjere za ublažavanje i otklanjanje izravnih posljedica prirodne nepogode podrazumijevaju procjenu šteta i posljedica; sanaciju nastalih oštećenja i šteta</w:t>
      </w:r>
      <w:r>
        <w:rPr>
          <w:rFonts w:ascii="Times New Roman" w:eastAsiaTheme="minorHAnsi" w:hAnsi="Times New Roman"/>
          <w:sz w:val="24"/>
          <w:szCs w:val="24"/>
        </w:rPr>
        <w:t>. Sanacija obuhvaća aktivnosti kojima se otklanjaju posljedice prirodne nepogode, pružanje prve pomoći unesrećenima ukoliko ih je bilo te sve ostale radnje kojima se smanjuju posljedice snježnih oborina.</w:t>
      </w:r>
    </w:p>
    <w:p w14:paraId="43FC4AF8" w14:textId="77777777" w:rsidR="00817E1C" w:rsidRDefault="00817E1C">
      <w:pPr>
        <w:jc w:val="both"/>
        <w:rPr>
          <w:rFonts w:eastAsiaTheme="minorHAnsi"/>
          <w:sz w:val="16"/>
          <w:szCs w:val="16"/>
          <w:lang w:eastAsia="en-US"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743"/>
        <w:gridCol w:w="8319"/>
      </w:tblGrid>
      <w:tr w:rsidR="00817E1C" w14:paraId="097C27F4" w14:textId="77777777">
        <w:tc>
          <w:tcPr>
            <w:tcW w:w="743" w:type="dxa"/>
            <w:shd w:val="clear" w:color="auto" w:fill="9CC2E5" w:themeFill="accent1" w:themeFillTint="99"/>
          </w:tcPr>
          <w:p w14:paraId="40D4E4F5" w14:textId="77777777" w:rsidR="00817E1C" w:rsidRDefault="00B67C17">
            <w:pPr>
              <w:rPr>
                <w:rFonts w:eastAsiaTheme="minorHAnsi"/>
                <w:b/>
                <w:lang w:eastAsia="en-US"/>
              </w:rPr>
            </w:pPr>
            <w:r>
              <w:rPr>
                <w:rFonts w:eastAsiaTheme="minorHAnsi"/>
                <w:b/>
                <w:lang w:eastAsia="en-US"/>
              </w:rPr>
              <w:lastRenderedPageBreak/>
              <w:t>Red. Broj.</w:t>
            </w:r>
          </w:p>
        </w:tc>
        <w:tc>
          <w:tcPr>
            <w:tcW w:w="8319" w:type="dxa"/>
            <w:shd w:val="clear" w:color="auto" w:fill="9CC2E5" w:themeFill="accent1" w:themeFillTint="99"/>
          </w:tcPr>
          <w:p w14:paraId="4260752D" w14:textId="77777777" w:rsidR="00817E1C" w:rsidRDefault="00B67C17">
            <w:pPr>
              <w:jc w:val="center"/>
              <w:rPr>
                <w:rFonts w:eastAsiaTheme="minorHAnsi"/>
                <w:b/>
                <w:lang w:eastAsia="en-US"/>
              </w:rPr>
            </w:pPr>
            <w:r>
              <w:rPr>
                <w:rFonts w:eastAsiaTheme="minorHAnsi"/>
                <w:b/>
                <w:lang w:eastAsia="en-US"/>
              </w:rPr>
              <w:t xml:space="preserve">Radnje i postupci  (Mjere) </w:t>
            </w:r>
          </w:p>
        </w:tc>
      </w:tr>
      <w:tr w:rsidR="00817E1C" w14:paraId="0590F1A3" w14:textId="77777777">
        <w:tc>
          <w:tcPr>
            <w:tcW w:w="743" w:type="dxa"/>
          </w:tcPr>
          <w:p w14:paraId="7B155EA1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1.</w:t>
            </w:r>
          </w:p>
        </w:tc>
        <w:tc>
          <w:tcPr>
            <w:tcW w:w="8319" w:type="dxa"/>
          </w:tcPr>
          <w:p w14:paraId="7DDC4005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</w:rPr>
              <w:t>Izvještavanje župana ZGŽ  i predlaganje aktiviranja Povjerenstva za procjenu štete od elementarnih nepogoda na ugroženim područjima.</w:t>
            </w:r>
          </w:p>
        </w:tc>
      </w:tr>
      <w:tr w:rsidR="00817E1C" w14:paraId="6F2F66A8" w14:textId="77777777">
        <w:tc>
          <w:tcPr>
            <w:tcW w:w="743" w:type="dxa"/>
          </w:tcPr>
          <w:p w14:paraId="2492AA65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2.</w:t>
            </w:r>
          </w:p>
        </w:tc>
        <w:tc>
          <w:tcPr>
            <w:tcW w:w="8319" w:type="dxa"/>
          </w:tcPr>
          <w:p w14:paraId="299FB6AA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Pozivanje Povjerenstva te izrada  popisa i  šteta sukladno Zakona o ublažavanju i uklanjanju posljedica prirodnih nepog</w:t>
            </w:r>
            <w:r>
              <w:rPr>
                <w:sz w:val="20"/>
                <w:szCs w:val="20"/>
              </w:rPr>
              <w:t>oda (NN 16/19)</w:t>
            </w:r>
          </w:p>
        </w:tc>
      </w:tr>
      <w:tr w:rsidR="00817E1C" w14:paraId="7E6F3DFB" w14:textId="77777777">
        <w:tc>
          <w:tcPr>
            <w:tcW w:w="743" w:type="dxa"/>
          </w:tcPr>
          <w:p w14:paraId="08821F24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3.</w:t>
            </w:r>
          </w:p>
        </w:tc>
        <w:tc>
          <w:tcPr>
            <w:tcW w:w="8319" w:type="dxa"/>
          </w:tcPr>
          <w:p w14:paraId="02F14EF8" w14:textId="77777777" w:rsidR="00817E1C" w:rsidRDefault="00B67C17">
            <w:pPr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Pozivanje Stožera CZ i određivanje koordinatora na lokaciji u slučaju potrebe</w:t>
            </w:r>
          </w:p>
        </w:tc>
      </w:tr>
      <w:tr w:rsidR="00817E1C" w14:paraId="55DB51EF" w14:textId="77777777">
        <w:tc>
          <w:tcPr>
            <w:tcW w:w="743" w:type="dxa"/>
          </w:tcPr>
          <w:p w14:paraId="0CA9C7BE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4.</w:t>
            </w:r>
          </w:p>
        </w:tc>
        <w:tc>
          <w:tcPr>
            <w:tcW w:w="8319" w:type="dxa"/>
          </w:tcPr>
          <w:p w14:paraId="68606A4F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Prikupljanje  informacija o prohodnosti prometnica.</w:t>
            </w:r>
          </w:p>
        </w:tc>
      </w:tr>
      <w:tr w:rsidR="00817E1C" w14:paraId="46783FB6" w14:textId="77777777">
        <w:tc>
          <w:tcPr>
            <w:tcW w:w="743" w:type="dxa"/>
          </w:tcPr>
          <w:p w14:paraId="59E3139E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5.</w:t>
            </w:r>
          </w:p>
        </w:tc>
        <w:tc>
          <w:tcPr>
            <w:tcW w:w="8319" w:type="dxa"/>
          </w:tcPr>
          <w:p w14:paraId="77746D69" w14:textId="77777777" w:rsidR="00817E1C" w:rsidRDefault="00B67C17">
            <w:pPr>
              <w:pStyle w:val="Bezproreda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Prikupljanje informacija o funkcioniranju sustava:</w:t>
            </w:r>
          </w:p>
          <w:p w14:paraId="48964D41" w14:textId="77777777" w:rsidR="00817E1C" w:rsidRDefault="00B67C17">
            <w:pPr>
              <w:pStyle w:val="Bezproreda"/>
              <w:numPr>
                <w:ilvl w:val="0"/>
                <w:numId w:val="1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za elektroopskrbu</w:t>
            </w:r>
          </w:p>
          <w:p w14:paraId="491E970C" w14:textId="77777777" w:rsidR="00817E1C" w:rsidRDefault="00B67C17">
            <w:pPr>
              <w:pStyle w:val="Bezproreda"/>
              <w:numPr>
                <w:ilvl w:val="0"/>
                <w:numId w:val="12"/>
              </w:numPr>
              <w:rPr>
                <w:rFonts w:eastAsiaTheme="minorHAnsi"/>
                <w:sz w:val="20"/>
                <w:szCs w:val="20"/>
              </w:rPr>
            </w:pPr>
            <w:r>
              <w:rPr>
                <w:rFonts w:eastAsiaTheme="minorHAnsi"/>
                <w:sz w:val="20"/>
                <w:szCs w:val="20"/>
              </w:rPr>
              <w:t>za telekomunikaciju</w:t>
            </w:r>
          </w:p>
          <w:p w14:paraId="3595786F" w14:textId="77777777" w:rsidR="00817E1C" w:rsidRDefault="00B67C17">
            <w:pPr>
              <w:pStyle w:val="Bezproreda"/>
              <w:numPr>
                <w:ilvl w:val="0"/>
                <w:numId w:val="12"/>
              </w:numPr>
              <w:rPr>
                <w:rFonts w:eastAsiaTheme="minorHAnsi"/>
                <w:sz w:val="20"/>
                <w:szCs w:val="20"/>
              </w:rPr>
            </w:pPr>
            <w:r>
              <w:rPr>
                <w:rFonts w:eastAsiaTheme="minorHAnsi"/>
                <w:sz w:val="20"/>
                <w:szCs w:val="20"/>
              </w:rPr>
              <w:t xml:space="preserve">za </w:t>
            </w:r>
            <w:r>
              <w:rPr>
                <w:rFonts w:eastAsiaTheme="minorHAnsi"/>
                <w:sz w:val="20"/>
                <w:szCs w:val="20"/>
              </w:rPr>
              <w:t>vodoopskrbu</w:t>
            </w:r>
          </w:p>
          <w:p w14:paraId="423A0255" w14:textId="77777777" w:rsidR="00817E1C" w:rsidRDefault="00B67C17">
            <w:pPr>
              <w:pStyle w:val="Bezproreda"/>
              <w:numPr>
                <w:ilvl w:val="0"/>
                <w:numId w:val="12"/>
              </w:num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o stanju društvenih i stambenih objekata na prostoru.</w:t>
            </w:r>
          </w:p>
        </w:tc>
      </w:tr>
      <w:tr w:rsidR="00817E1C" w14:paraId="7093712A" w14:textId="77777777">
        <w:tc>
          <w:tcPr>
            <w:tcW w:w="743" w:type="dxa"/>
          </w:tcPr>
          <w:p w14:paraId="0E30F1E0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6.</w:t>
            </w:r>
          </w:p>
        </w:tc>
        <w:tc>
          <w:tcPr>
            <w:tcW w:w="8319" w:type="dxa"/>
          </w:tcPr>
          <w:p w14:paraId="06BBE02A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Aktiviranje  DVD-a sa područja Općine</w:t>
            </w:r>
          </w:p>
        </w:tc>
      </w:tr>
      <w:tr w:rsidR="00817E1C" w14:paraId="34CCAE9A" w14:textId="77777777">
        <w:tc>
          <w:tcPr>
            <w:tcW w:w="743" w:type="dxa"/>
          </w:tcPr>
          <w:p w14:paraId="63694427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7.</w:t>
            </w:r>
          </w:p>
        </w:tc>
        <w:tc>
          <w:tcPr>
            <w:tcW w:w="8319" w:type="dxa"/>
          </w:tcPr>
          <w:p w14:paraId="58687B96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Utvrđivanje redoslijeda u smislu stavljanja u potpunu funkciju </w:t>
            </w:r>
            <w:r>
              <w:rPr>
                <w:b/>
                <w:sz w:val="20"/>
                <w:szCs w:val="20"/>
              </w:rPr>
              <w:t xml:space="preserve">prometnica </w:t>
            </w:r>
            <w:r>
              <w:rPr>
                <w:sz w:val="20"/>
                <w:szCs w:val="20"/>
              </w:rPr>
              <w:t>na području Općine  sljedećim prioritetom:</w:t>
            </w:r>
          </w:p>
          <w:p w14:paraId="3B5A0727" w14:textId="77777777" w:rsidR="00817E1C" w:rsidRDefault="00B67C17">
            <w:pPr>
              <w:pStyle w:val="Odlomakpopisa"/>
              <w:numPr>
                <w:ilvl w:val="0"/>
                <w:numId w:val="13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Državne ceste </w:t>
            </w:r>
          </w:p>
          <w:p w14:paraId="07D13EF5" w14:textId="77777777" w:rsidR="00817E1C" w:rsidRDefault="00B67C17">
            <w:pPr>
              <w:pStyle w:val="Odlomakpopisa"/>
              <w:numPr>
                <w:ilvl w:val="0"/>
                <w:numId w:val="13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Županijske c</w:t>
            </w:r>
            <w:r>
              <w:rPr>
                <w:color w:val="000000"/>
                <w:sz w:val="20"/>
                <w:szCs w:val="20"/>
              </w:rPr>
              <w:t xml:space="preserve">este </w:t>
            </w:r>
          </w:p>
          <w:p w14:paraId="0169040A" w14:textId="77777777" w:rsidR="00817E1C" w:rsidRDefault="00B67C17">
            <w:pPr>
              <w:pStyle w:val="Odlomakpopisa"/>
              <w:numPr>
                <w:ilvl w:val="0"/>
                <w:numId w:val="13"/>
              </w:numPr>
              <w:rPr>
                <w:sz w:val="18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Lokalne ceste </w:t>
            </w:r>
          </w:p>
        </w:tc>
      </w:tr>
      <w:tr w:rsidR="00817E1C" w14:paraId="65C8A7E9" w14:textId="77777777">
        <w:tc>
          <w:tcPr>
            <w:tcW w:w="743" w:type="dxa"/>
          </w:tcPr>
          <w:p w14:paraId="2B5321EA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8.</w:t>
            </w:r>
          </w:p>
        </w:tc>
        <w:tc>
          <w:tcPr>
            <w:tcW w:w="8319" w:type="dxa"/>
          </w:tcPr>
          <w:p w14:paraId="2F48D66D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Utvrđivanje redoslijeda u smislu stavljanja u potpunu funkciju </w:t>
            </w:r>
            <w:r>
              <w:rPr>
                <w:b/>
                <w:sz w:val="20"/>
                <w:szCs w:val="20"/>
              </w:rPr>
              <w:t>opskrbu električnom energijom</w:t>
            </w:r>
            <w:r>
              <w:rPr>
                <w:sz w:val="20"/>
                <w:szCs w:val="20"/>
              </w:rPr>
              <w:t xml:space="preserve">, </w:t>
            </w:r>
            <w:r>
              <w:rPr>
                <w:b/>
                <w:sz w:val="20"/>
                <w:szCs w:val="20"/>
              </w:rPr>
              <w:t>grijanjem i telekomunikacijom</w:t>
            </w:r>
            <w:r>
              <w:rPr>
                <w:sz w:val="20"/>
                <w:szCs w:val="20"/>
              </w:rPr>
              <w:t xml:space="preserve"> sljedećim prioritetom:</w:t>
            </w:r>
          </w:p>
          <w:p w14:paraId="1856EF93" w14:textId="77777777" w:rsidR="00817E1C" w:rsidRDefault="00B67C17">
            <w:pPr>
              <w:pStyle w:val="Odlomakpopisa"/>
              <w:numPr>
                <w:ilvl w:val="0"/>
                <w:numId w:val="1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vodoopskrbni sustav</w:t>
            </w:r>
          </w:p>
          <w:p w14:paraId="5A319FAC" w14:textId="77777777" w:rsidR="00817E1C" w:rsidRDefault="00B67C17">
            <w:pPr>
              <w:pStyle w:val="Odlomakpopisa"/>
              <w:numPr>
                <w:ilvl w:val="0"/>
                <w:numId w:val="1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zgrada Općine</w:t>
            </w:r>
          </w:p>
          <w:p w14:paraId="3CC773B2" w14:textId="77777777" w:rsidR="00817E1C" w:rsidRDefault="00B67C17">
            <w:pPr>
              <w:pStyle w:val="Odlomakpopisa"/>
              <w:numPr>
                <w:ilvl w:val="0"/>
                <w:numId w:val="1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pošta</w:t>
            </w:r>
          </w:p>
          <w:p w14:paraId="4AAE4C87" w14:textId="77777777" w:rsidR="00817E1C" w:rsidRDefault="00B67C17">
            <w:pPr>
              <w:pStyle w:val="Odlomakpopisa"/>
              <w:numPr>
                <w:ilvl w:val="0"/>
                <w:numId w:val="1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škole</w:t>
            </w:r>
          </w:p>
          <w:p w14:paraId="1BBAC138" w14:textId="77777777" w:rsidR="00817E1C" w:rsidRDefault="00B67C17">
            <w:pPr>
              <w:pStyle w:val="Odlomakpopisa"/>
              <w:numPr>
                <w:ilvl w:val="0"/>
                <w:numId w:val="1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zdravstvene ustanove</w:t>
            </w:r>
          </w:p>
          <w:p w14:paraId="66934394" w14:textId="77777777" w:rsidR="00817E1C" w:rsidRDefault="00B67C17">
            <w:pPr>
              <w:pStyle w:val="Odlomakpopisa"/>
              <w:numPr>
                <w:ilvl w:val="0"/>
                <w:numId w:val="1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trgovine</w:t>
            </w:r>
          </w:p>
          <w:p w14:paraId="3A94747C" w14:textId="77777777" w:rsidR="00817E1C" w:rsidRDefault="00B67C17">
            <w:pPr>
              <w:pStyle w:val="Odlomakpopisa"/>
              <w:numPr>
                <w:ilvl w:val="0"/>
                <w:numId w:val="1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objekti </w:t>
            </w:r>
            <w:r>
              <w:rPr>
                <w:sz w:val="20"/>
                <w:szCs w:val="20"/>
              </w:rPr>
              <w:t>za pripremu hrane</w:t>
            </w:r>
          </w:p>
          <w:p w14:paraId="6C458C37" w14:textId="77777777" w:rsidR="00817E1C" w:rsidRDefault="00B67C17">
            <w:pPr>
              <w:pStyle w:val="Odlomakpopisa"/>
              <w:numPr>
                <w:ilvl w:val="0"/>
                <w:numId w:val="14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vatrogasni i društveni domovi</w:t>
            </w:r>
          </w:p>
          <w:p w14:paraId="43210BA6" w14:textId="77777777" w:rsidR="00817E1C" w:rsidRDefault="00B67C17">
            <w:pPr>
              <w:pStyle w:val="Odlomakpopisa"/>
              <w:rPr>
                <w:color w:val="000000"/>
                <w:sz w:val="18"/>
                <w:szCs w:val="20"/>
              </w:rPr>
            </w:pPr>
            <w:r>
              <w:rPr>
                <w:sz w:val="20"/>
                <w:szCs w:val="20"/>
              </w:rPr>
              <w:t>ostali korisnici</w:t>
            </w:r>
          </w:p>
        </w:tc>
      </w:tr>
      <w:tr w:rsidR="00817E1C" w14:paraId="02ACB2B1" w14:textId="77777777">
        <w:tc>
          <w:tcPr>
            <w:tcW w:w="743" w:type="dxa"/>
          </w:tcPr>
          <w:p w14:paraId="5DDE6FDB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9.</w:t>
            </w:r>
          </w:p>
        </w:tc>
        <w:tc>
          <w:tcPr>
            <w:tcW w:w="8319" w:type="dxa"/>
          </w:tcPr>
          <w:p w14:paraId="39761913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 xml:space="preserve">U koordinaciji sa Stožerom CZ izvršiti pozivanje pravnih osoba iz Odluke o pravnim osobama od interesa za sustav CZ koje posjeduju mehanizaciju kako bi pomogli u što bržem čišćenju </w:t>
            </w:r>
            <w:r>
              <w:rPr>
                <w:sz w:val="20"/>
                <w:szCs w:val="20"/>
              </w:rPr>
              <w:t>prometnica ovlaštenom koncesionaru i doveli do normalnog funkcioniranja zajednice.</w:t>
            </w:r>
          </w:p>
        </w:tc>
      </w:tr>
      <w:tr w:rsidR="00817E1C" w14:paraId="4A6FA056" w14:textId="77777777">
        <w:tc>
          <w:tcPr>
            <w:tcW w:w="743" w:type="dxa"/>
          </w:tcPr>
          <w:p w14:paraId="364FDA09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10.</w:t>
            </w:r>
          </w:p>
        </w:tc>
        <w:tc>
          <w:tcPr>
            <w:tcW w:w="8319" w:type="dxa"/>
          </w:tcPr>
          <w:p w14:paraId="306C6BC8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Povjerenstvo nastavlja aktivnosti na popisu i procjeni štete sukladno Zakonu te o rezultatima izvješćuje ZGŽ.</w:t>
            </w:r>
          </w:p>
        </w:tc>
      </w:tr>
    </w:tbl>
    <w:p w14:paraId="3766E46D" w14:textId="77777777" w:rsidR="00817E1C" w:rsidRDefault="00817E1C">
      <w:pPr>
        <w:jc w:val="both"/>
        <w:rPr>
          <w:rFonts w:eastAsiaTheme="minorHAnsi"/>
          <w:lang w:eastAsia="en-US"/>
        </w:rPr>
      </w:pPr>
    </w:p>
    <w:p w14:paraId="0155F3A2" w14:textId="77777777" w:rsidR="00817E1C" w:rsidRDefault="00817E1C">
      <w:pPr>
        <w:rPr>
          <w:rFonts w:eastAsiaTheme="minorHAnsi"/>
          <w:lang w:eastAsia="en-US"/>
        </w:rPr>
      </w:pPr>
    </w:p>
    <w:p w14:paraId="59702CA5" w14:textId="77777777" w:rsidR="00817E1C" w:rsidRDefault="00B67C17">
      <w:pPr>
        <w:pStyle w:val="Naslov3"/>
        <w:numPr>
          <w:ilvl w:val="2"/>
          <w:numId w:val="3"/>
        </w:numPr>
        <w:ind w:left="1134" w:hanging="567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 </w:t>
      </w:r>
      <w:bookmarkStart w:id="13" w:name="_Toc149899823"/>
      <w:r>
        <w:rPr>
          <w:rFonts w:eastAsiaTheme="minorHAnsi"/>
          <w:lang w:eastAsia="en-US"/>
        </w:rPr>
        <w:t>POLEDICE</w:t>
      </w:r>
      <w:bookmarkEnd w:id="13"/>
    </w:p>
    <w:p w14:paraId="3F6DA8E2" w14:textId="77777777" w:rsidR="00817E1C" w:rsidRDefault="00B67C17">
      <w:pPr>
        <w:jc w:val="both"/>
        <w:rPr>
          <w:color w:val="000000"/>
          <w:lang w:val="en-AU" w:eastAsia="en-US"/>
        </w:rPr>
      </w:pPr>
      <w:r>
        <w:rPr>
          <w:color w:val="000000"/>
          <w:lang w:val="en-AU" w:eastAsia="en-US"/>
        </w:rPr>
        <w:t>Pojava zaleđenih kolnika može biti uzrokovana</w:t>
      </w:r>
      <w:r>
        <w:rPr>
          <w:color w:val="000000"/>
          <w:lang w:val="en-AU" w:eastAsia="en-US"/>
        </w:rPr>
        <w:t xml:space="preserve"> meteorološkim pojavama ledene kiše, poledice i površinskog leda (zaleđeno i klizavo tlo). To su izvanredne meteorološke pojave koje u hladno doba godine ugrožavaju promet i ljudsko zdravlje, a u motriteljskoj praksi republike Hrvatske opažaju se i bilježe</w:t>
      </w:r>
      <w:r>
        <w:rPr>
          <w:color w:val="000000"/>
          <w:lang w:val="en-AU" w:eastAsia="en-US"/>
        </w:rPr>
        <w:t>.</w:t>
      </w:r>
    </w:p>
    <w:p w14:paraId="6CF4BD77" w14:textId="77777777" w:rsidR="00817E1C" w:rsidRDefault="00817E1C">
      <w:pPr>
        <w:jc w:val="both"/>
        <w:rPr>
          <w:color w:val="000000"/>
          <w:lang w:val="en-AU" w:eastAsia="en-US"/>
        </w:rPr>
      </w:pPr>
    </w:p>
    <w:p w14:paraId="0415767F" w14:textId="77777777" w:rsidR="00817E1C" w:rsidRDefault="00B67C17">
      <w:pPr>
        <w:jc w:val="both"/>
        <w:rPr>
          <w:color w:val="000000"/>
          <w:lang w:val="en-AU" w:eastAsia="en-US"/>
        </w:rPr>
      </w:pPr>
      <w:r>
        <w:rPr>
          <w:color w:val="000000"/>
          <w:lang w:val="en-AU" w:eastAsia="en-US"/>
        </w:rPr>
        <w:t>Ledena kiša odnosi se na kišu sačinjenu od prehladnih kapljica koje se u doticaju s hladnim predmetima i tlom zamrzavaju, te tvore glatku ledenu koru na zemlji meteorološkog naziva poledica. Ta poledica kao meteorološka pojava se ne smije zamijeniti s p</w:t>
      </w:r>
      <w:r>
        <w:rPr>
          <w:color w:val="000000"/>
          <w:lang w:val="en-AU" w:eastAsia="en-US"/>
        </w:rPr>
        <w:t>ovršinskim ledom koji pokriva tlo te nastaje otapanjem snijega i stvaranjem ledene kore ili smrzavanjem kišnih barica. Opisane pojave vezane uz zaleđivanje kolnika u daljnjem tekstu će se nazivati zajedničkim imenom poledica.</w:t>
      </w:r>
      <w:r>
        <w:rPr>
          <w:color w:val="000000"/>
          <w:vertAlign w:val="superscript"/>
          <w:lang w:val="en-AU" w:eastAsia="en-US"/>
        </w:rPr>
        <w:footnoteReference w:id="2"/>
      </w:r>
    </w:p>
    <w:p w14:paraId="466F87C8" w14:textId="77777777" w:rsidR="00817E1C" w:rsidRDefault="00817E1C">
      <w:pPr>
        <w:rPr>
          <w:color w:val="000000"/>
          <w:lang w:val="en-AU" w:eastAsia="en-US"/>
        </w:rPr>
      </w:pPr>
    </w:p>
    <w:p w14:paraId="3FB8CC7D" w14:textId="77777777" w:rsidR="00817E1C" w:rsidRDefault="00817E1C">
      <w:pPr>
        <w:rPr>
          <w:color w:val="000000"/>
          <w:lang w:val="en-AU" w:eastAsia="en-US"/>
        </w:rPr>
      </w:pPr>
    </w:p>
    <w:p w14:paraId="2F89A02B" w14:textId="77777777" w:rsidR="00817E1C" w:rsidRDefault="00817E1C">
      <w:pPr>
        <w:rPr>
          <w:color w:val="000000"/>
          <w:lang w:val="en-AU" w:eastAsia="en-US"/>
        </w:rPr>
      </w:pPr>
    </w:p>
    <w:p w14:paraId="4DD25368" w14:textId="77777777" w:rsidR="00817E1C" w:rsidRDefault="00817E1C">
      <w:pPr>
        <w:rPr>
          <w:color w:val="000000"/>
          <w:lang w:val="en-AU" w:eastAsia="en-US"/>
        </w:rPr>
      </w:pPr>
    </w:p>
    <w:p w14:paraId="18D6A90E" w14:textId="77777777" w:rsidR="00817E1C" w:rsidRDefault="00B67C17">
      <w:pPr>
        <w:pStyle w:val="Bezproreda1"/>
        <w:rPr>
          <w:rFonts w:ascii="Times New Roman" w:eastAsiaTheme="minorEastAsia" w:hAnsi="Times New Roman"/>
          <w:sz w:val="20"/>
          <w:szCs w:val="20"/>
        </w:rPr>
      </w:pPr>
      <w:bookmarkStart w:id="14" w:name="_Toc404780236"/>
      <w:r>
        <w:rPr>
          <w:rFonts w:ascii="Times New Roman" w:eastAsiaTheme="minorEastAsia" w:hAnsi="Times New Roman"/>
          <w:sz w:val="20"/>
          <w:szCs w:val="20"/>
        </w:rPr>
        <w:lastRenderedPageBreak/>
        <w:t>Tabela 4:  Broj dana s po</w:t>
      </w:r>
      <w:r>
        <w:rPr>
          <w:rFonts w:ascii="Times New Roman" w:eastAsiaTheme="minorEastAsia" w:hAnsi="Times New Roman"/>
          <w:sz w:val="20"/>
          <w:szCs w:val="20"/>
        </w:rPr>
        <w:t>ledicom, Zagrebačka županija, 1981.-2000.</w:t>
      </w:r>
      <w:bookmarkEnd w:id="14"/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24"/>
        <w:gridCol w:w="588"/>
        <w:gridCol w:w="587"/>
        <w:gridCol w:w="587"/>
        <w:gridCol w:w="587"/>
        <w:gridCol w:w="587"/>
        <w:gridCol w:w="587"/>
        <w:gridCol w:w="587"/>
        <w:gridCol w:w="587"/>
        <w:gridCol w:w="587"/>
        <w:gridCol w:w="587"/>
        <w:gridCol w:w="587"/>
        <w:gridCol w:w="587"/>
        <w:gridCol w:w="593"/>
      </w:tblGrid>
      <w:tr w:rsidR="00817E1C" w14:paraId="36CEF3D1" w14:textId="77777777">
        <w:trPr>
          <w:trHeight w:hRule="exact" w:val="340"/>
          <w:jc w:val="center"/>
        </w:trPr>
        <w:tc>
          <w:tcPr>
            <w:tcW w:w="5000" w:type="pct"/>
            <w:gridSpan w:val="14"/>
            <w:shd w:val="clear" w:color="auto" w:fill="DEEAF6" w:themeFill="accent1" w:themeFillTint="33"/>
            <w:vAlign w:val="center"/>
          </w:tcPr>
          <w:p w14:paraId="7E20439E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napToGrid w:val="0"/>
                <w:sz w:val="20"/>
                <w:szCs w:val="20"/>
              </w:rPr>
              <w:t>BROJ DANA S POLEDICOM (R</w:t>
            </w:r>
            <w:r>
              <w:rPr>
                <w:rFonts w:eastAsiaTheme="minorEastAsia"/>
                <w:b/>
                <w:snapToGrid w:val="0"/>
                <w:sz w:val="20"/>
                <w:szCs w:val="20"/>
                <w:vertAlign w:val="subscript"/>
              </w:rPr>
              <w:t>d</w:t>
            </w:r>
            <w:r>
              <w:rPr>
                <w:rFonts w:eastAsiaTheme="minorEastAsia"/>
                <w:b/>
                <w:snapToGrid w:val="0"/>
                <w:sz w:val="20"/>
                <w:szCs w:val="20"/>
              </w:rPr>
              <w:t>≥0.1mm i t</w:t>
            </w:r>
            <w:r>
              <w:rPr>
                <w:rFonts w:eastAsiaTheme="minorEastAsia"/>
                <w:b/>
                <w:snapToGrid w:val="0"/>
                <w:sz w:val="20"/>
                <w:szCs w:val="20"/>
                <w:vertAlign w:val="subscript"/>
              </w:rPr>
              <w:t>min2m</w:t>
            </w:r>
            <w:r>
              <w:rPr>
                <w:rFonts w:eastAsiaTheme="minorEastAsia"/>
                <w:b/>
                <w:snapToGrid w:val="0"/>
                <w:sz w:val="20"/>
                <w:szCs w:val="20"/>
              </w:rPr>
              <w:sym w:font="Symbol" w:char="F0A3"/>
            </w:r>
            <w:r>
              <w:rPr>
                <w:rFonts w:eastAsiaTheme="minorEastAsia"/>
                <w:b/>
                <w:snapToGrid w:val="0"/>
                <w:sz w:val="20"/>
                <w:szCs w:val="20"/>
              </w:rPr>
              <w:t>3.0°C)</w:t>
            </w:r>
          </w:p>
        </w:tc>
      </w:tr>
      <w:tr w:rsidR="00817E1C" w14:paraId="44464BD9" w14:textId="77777777">
        <w:trPr>
          <w:trHeight w:val="69"/>
          <w:jc w:val="center"/>
        </w:trPr>
        <w:tc>
          <w:tcPr>
            <w:tcW w:w="785" w:type="pct"/>
            <w:shd w:val="clear" w:color="auto" w:fill="DEEAF6" w:themeFill="accent1" w:themeFillTint="33"/>
            <w:vAlign w:val="center"/>
          </w:tcPr>
          <w:p w14:paraId="3C6C76A9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MJESECI</w:t>
            </w:r>
          </w:p>
        </w:tc>
        <w:tc>
          <w:tcPr>
            <w:tcW w:w="324" w:type="pct"/>
            <w:shd w:val="clear" w:color="auto" w:fill="DEEAF6" w:themeFill="accent1" w:themeFillTint="33"/>
            <w:vAlign w:val="center"/>
          </w:tcPr>
          <w:p w14:paraId="28111427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1</w:t>
            </w:r>
          </w:p>
        </w:tc>
        <w:tc>
          <w:tcPr>
            <w:tcW w:w="324" w:type="pct"/>
            <w:shd w:val="clear" w:color="auto" w:fill="DEEAF6" w:themeFill="accent1" w:themeFillTint="33"/>
            <w:vAlign w:val="center"/>
          </w:tcPr>
          <w:p w14:paraId="323EDF15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2</w:t>
            </w:r>
          </w:p>
        </w:tc>
        <w:tc>
          <w:tcPr>
            <w:tcW w:w="324" w:type="pct"/>
            <w:shd w:val="clear" w:color="auto" w:fill="DEEAF6" w:themeFill="accent1" w:themeFillTint="33"/>
            <w:vAlign w:val="center"/>
          </w:tcPr>
          <w:p w14:paraId="3100E3F9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3</w:t>
            </w:r>
          </w:p>
        </w:tc>
        <w:tc>
          <w:tcPr>
            <w:tcW w:w="324" w:type="pct"/>
            <w:shd w:val="clear" w:color="auto" w:fill="DEEAF6" w:themeFill="accent1" w:themeFillTint="33"/>
            <w:vAlign w:val="center"/>
          </w:tcPr>
          <w:p w14:paraId="0A369BE8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4</w:t>
            </w:r>
          </w:p>
        </w:tc>
        <w:tc>
          <w:tcPr>
            <w:tcW w:w="324" w:type="pct"/>
            <w:shd w:val="clear" w:color="auto" w:fill="DEEAF6" w:themeFill="accent1" w:themeFillTint="33"/>
            <w:vAlign w:val="center"/>
          </w:tcPr>
          <w:p w14:paraId="6C07BB97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5</w:t>
            </w:r>
          </w:p>
        </w:tc>
        <w:tc>
          <w:tcPr>
            <w:tcW w:w="324" w:type="pct"/>
            <w:shd w:val="clear" w:color="auto" w:fill="DEEAF6" w:themeFill="accent1" w:themeFillTint="33"/>
            <w:vAlign w:val="center"/>
          </w:tcPr>
          <w:p w14:paraId="7FB4856A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6</w:t>
            </w:r>
          </w:p>
        </w:tc>
        <w:tc>
          <w:tcPr>
            <w:tcW w:w="324" w:type="pct"/>
            <w:shd w:val="clear" w:color="auto" w:fill="DEEAF6" w:themeFill="accent1" w:themeFillTint="33"/>
            <w:vAlign w:val="center"/>
          </w:tcPr>
          <w:p w14:paraId="4B6F338F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7</w:t>
            </w:r>
          </w:p>
        </w:tc>
        <w:tc>
          <w:tcPr>
            <w:tcW w:w="324" w:type="pct"/>
            <w:shd w:val="clear" w:color="auto" w:fill="DEEAF6" w:themeFill="accent1" w:themeFillTint="33"/>
            <w:vAlign w:val="center"/>
          </w:tcPr>
          <w:p w14:paraId="0419DF20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8</w:t>
            </w:r>
          </w:p>
        </w:tc>
        <w:tc>
          <w:tcPr>
            <w:tcW w:w="324" w:type="pct"/>
            <w:shd w:val="clear" w:color="auto" w:fill="DEEAF6" w:themeFill="accent1" w:themeFillTint="33"/>
            <w:vAlign w:val="center"/>
          </w:tcPr>
          <w:p w14:paraId="6F9190DC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9</w:t>
            </w:r>
          </w:p>
        </w:tc>
        <w:tc>
          <w:tcPr>
            <w:tcW w:w="324" w:type="pct"/>
            <w:shd w:val="clear" w:color="auto" w:fill="DEEAF6" w:themeFill="accent1" w:themeFillTint="33"/>
            <w:vAlign w:val="center"/>
          </w:tcPr>
          <w:p w14:paraId="3E6F37A4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10</w:t>
            </w:r>
          </w:p>
        </w:tc>
        <w:tc>
          <w:tcPr>
            <w:tcW w:w="324" w:type="pct"/>
            <w:shd w:val="clear" w:color="auto" w:fill="DEEAF6" w:themeFill="accent1" w:themeFillTint="33"/>
            <w:vAlign w:val="center"/>
          </w:tcPr>
          <w:p w14:paraId="4BB661D3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11</w:t>
            </w:r>
          </w:p>
        </w:tc>
        <w:tc>
          <w:tcPr>
            <w:tcW w:w="324" w:type="pct"/>
            <w:shd w:val="clear" w:color="auto" w:fill="DEEAF6" w:themeFill="accent1" w:themeFillTint="33"/>
            <w:vAlign w:val="center"/>
          </w:tcPr>
          <w:p w14:paraId="2ED3ADED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12</w:t>
            </w:r>
          </w:p>
        </w:tc>
        <w:tc>
          <w:tcPr>
            <w:tcW w:w="328" w:type="pct"/>
            <w:shd w:val="clear" w:color="auto" w:fill="DEEAF6" w:themeFill="accent1" w:themeFillTint="33"/>
            <w:vAlign w:val="center"/>
          </w:tcPr>
          <w:p w14:paraId="09C42183" w14:textId="77777777" w:rsidR="00817E1C" w:rsidRDefault="00B67C17">
            <w:pPr>
              <w:spacing w:line="360" w:lineRule="auto"/>
              <w:jc w:val="center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ZIMA</w:t>
            </w:r>
          </w:p>
        </w:tc>
      </w:tr>
      <w:tr w:rsidR="00817E1C" w14:paraId="730E49D9" w14:textId="77777777">
        <w:trPr>
          <w:trHeight w:val="51"/>
          <w:jc w:val="center"/>
        </w:trPr>
        <w:tc>
          <w:tcPr>
            <w:tcW w:w="785" w:type="pct"/>
            <w:shd w:val="clear" w:color="auto" w:fill="DEEAF6" w:themeFill="accent1" w:themeFillTint="33"/>
            <w:vAlign w:val="center"/>
          </w:tcPr>
          <w:p w14:paraId="57D89295" w14:textId="77777777" w:rsidR="00817E1C" w:rsidRDefault="00B67C17">
            <w:pPr>
              <w:spacing w:line="360" w:lineRule="auto"/>
              <w:ind w:left="113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SRED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2A7C344C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6.9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79EF1D19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6.7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653C51F3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4.9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5620B982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2.8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40798F16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0.3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12731730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644D37E5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01663386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48D33B4D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0.1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6A96C579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0.9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3522A9B8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3.8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0DD5CDDD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7.2</w:t>
            </w:r>
          </w:p>
        </w:tc>
        <w:tc>
          <w:tcPr>
            <w:tcW w:w="328" w:type="pct"/>
            <w:shd w:val="clear" w:color="auto" w:fill="FFFFFF" w:themeFill="background1"/>
            <w:vAlign w:val="center"/>
          </w:tcPr>
          <w:p w14:paraId="5E475ED7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33.4</w:t>
            </w:r>
          </w:p>
        </w:tc>
      </w:tr>
      <w:tr w:rsidR="00817E1C" w14:paraId="6B8F96A6" w14:textId="77777777">
        <w:trPr>
          <w:trHeight w:val="64"/>
          <w:jc w:val="center"/>
        </w:trPr>
        <w:tc>
          <w:tcPr>
            <w:tcW w:w="785" w:type="pct"/>
            <w:shd w:val="clear" w:color="auto" w:fill="DEEAF6" w:themeFill="accent1" w:themeFillTint="33"/>
            <w:vAlign w:val="center"/>
          </w:tcPr>
          <w:p w14:paraId="063411AE" w14:textId="77777777" w:rsidR="00817E1C" w:rsidRDefault="00B67C17">
            <w:pPr>
              <w:spacing w:line="360" w:lineRule="auto"/>
              <w:ind w:left="113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STD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1696FFD4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3.8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39E123A9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3.8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0D21D45A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2.6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65DC3EE2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1.6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4D655B2A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0.6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446725C9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44216D75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5170E863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738FF15B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0.2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742B36A0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1.0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38DBA105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2.8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5CBD1142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4.0</w:t>
            </w:r>
          </w:p>
        </w:tc>
        <w:tc>
          <w:tcPr>
            <w:tcW w:w="328" w:type="pct"/>
            <w:shd w:val="clear" w:color="auto" w:fill="FFFFFF" w:themeFill="background1"/>
            <w:vAlign w:val="center"/>
          </w:tcPr>
          <w:p w14:paraId="5C4C0603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8.5</w:t>
            </w:r>
          </w:p>
        </w:tc>
      </w:tr>
      <w:tr w:rsidR="00817E1C" w14:paraId="6D712DF7" w14:textId="77777777">
        <w:trPr>
          <w:trHeight w:val="51"/>
          <w:jc w:val="center"/>
        </w:trPr>
        <w:tc>
          <w:tcPr>
            <w:tcW w:w="785" w:type="pct"/>
            <w:shd w:val="clear" w:color="auto" w:fill="DEEAF6" w:themeFill="accent1" w:themeFillTint="33"/>
            <w:vAlign w:val="center"/>
          </w:tcPr>
          <w:p w14:paraId="7E935E47" w14:textId="77777777" w:rsidR="00817E1C" w:rsidRDefault="00B67C17">
            <w:pPr>
              <w:spacing w:line="360" w:lineRule="auto"/>
              <w:ind w:left="113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MIN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7694D349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2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467A7D59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6427937A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5D51887C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1BEDDCBC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0F39CA0D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37091F94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740D35D9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39D7B1CE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22CCFBF0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2CE9E055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234FF4EC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328" w:type="pct"/>
            <w:shd w:val="clear" w:color="auto" w:fill="FFFFFF" w:themeFill="background1"/>
            <w:vAlign w:val="center"/>
          </w:tcPr>
          <w:p w14:paraId="4D73C59E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color w:val="000000"/>
                <w:sz w:val="20"/>
                <w:szCs w:val="20"/>
              </w:rPr>
            </w:pPr>
            <w:r>
              <w:rPr>
                <w:rFonts w:eastAsiaTheme="minorEastAsia"/>
                <w:color w:val="000000"/>
                <w:sz w:val="20"/>
                <w:szCs w:val="20"/>
              </w:rPr>
              <w:t>14</w:t>
            </w:r>
          </w:p>
        </w:tc>
      </w:tr>
      <w:tr w:rsidR="00817E1C" w14:paraId="3911190F" w14:textId="77777777">
        <w:trPr>
          <w:trHeight w:val="51"/>
          <w:jc w:val="center"/>
        </w:trPr>
        <w:tc>
          <w:tcPr>
            <w:tcW w:w="785" w:type="pct"/>
            <w:shd w:val="clear" w:color="auto" w:fill="DEEAF6" w:themeFill="accent1" w:themeFillTint="33"/>
            <w:vAlign w:val="center"/>
          </w:tcPr>
          <w:p w14:paraId="29FD4854" w14:textId="77777777" w:rsidR="00817E1C" w:rsidRDefault="00B67C17">
            <w:pPr>
              <w:spacing w:line="360" w:lineRule="auto"/>
              <w:ind w:left="113"/>
              <w:rPr>
                <w:rFonts w:eastAsiaTheme="minorEastAsia"/>
                <w:b/>
                <w:sz w:val="20"/>
                <w:szCs w:val="20"/>
              </w:rPr>
            </w:pPr>
            <w:r>
              <w:rPr>
                <w:rFonts w:eastAsiaTheme="minorEastAsia"/>
                <w:b/>
                <w:sz w:val="20"/>
                <w:szCs w:val="20"/>
              </w:rPr>
              <w:t>MAKS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74CC920F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14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670C3797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15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5ABD9CA8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11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372FBC16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6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3D4F76C7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2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2C8C8184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25517AE6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41E48A25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0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779476F1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1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15A40306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3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5014C03D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12</w:t>
            </w:r>
          </w:p>
        </w:tc>
        <w:tc>
          <w:tcPr>
            <w:tcW w:w="324" w:type="pct"/>
            <w:shd w:val="clear" w:color="auto" w:fill="FFFFFF" w:themeFill="background1"/>
            <w:vAlign w:val="center"/>
          </w:tcPr>
          <w:p w14:paraId="471FD3CE" w14:textId="77777777" w:rsidR="00817E1C" w:rsidRDefault="00B67C17">
            <w:pPr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16</w:t>
            </w:r>
          </w:p>
        </w:tc>
        <w:tc>
          <w:tcPr>
            <w:tcW w:w="328" w:type="pct"/>
            <w:shd w:val="clear" w:color="auto" w:fill="FFFFFF" w:themeFill="background1"/>
            <w:vAlign w:val="center"/>
          </w:tcPr>
          <w:p w14:paraId="2B0D520A" w14:textId="77777777" w:rsidR="00817E1C" w:rsidRDefault="00B67C17">
            <w:pPr>
              <w:keepNext/>
              <w:spacing w:line="360" w:lineRule="auto"/>
              <w:jc w:val="center"/>
              <w:rPr>
                <w:rFonts w:eastAsia="Arial Unicode MS"/>
                <w:sz w:val="20"/>
                <w:szCs w:val="20"/>
              </w:rPr>
            </w:pPr>
            <w:r>
              <w:rPr>
                <w:rFonts w:eastAsiaTheme="minorEastAsia"/>
                <w:sz w:val="20"/>
                <w:szCs w:val="20"/>
              </w:rPr>
              <w:t>47</w:t>
            </w:r>
          </w:p>
        </w:tc>
      </w:tr>
    </w:tbl>
    <w:p w14:paraId="5FFB1C9B" w14:textId="77777777" w:rsidR="00817E1C" w:rsidRDefault="00B67C17">
      <w:pPr>
        <w:pStyle w:val="Bezproreda1"/>
        <w:rPr>
          <w:rFonts w:ascii="Times New Roman" w:eastAsiaTheme="minorEastAsia" w:hAnsi="Times New Roman"/>
          <w:sz w:val="20"/>
          <w:szCs w:val="20"/>
        </w:rPr>
      </w:pPr>
      <w:r>
        <w:rPr>
          <w:rFonts w:ascii="Times New Roman" w:eastAsiaTheme="minorEastAsia" w:hAnsi="Times New Roman"/>
          <w:sz w:val="20"/>
          <w:szCs w:val="20"/>
        </w:rPr>
        <w:t>Izvor: Državni hidrometeorološki zavod</w:t>
      </w:r>
    </w:p>
    <w:p w14:paraId="3F853D13" w14:textId="77777777" w:rsidR="00817E1C" w:rsidRDefault="00817E1C">
      <w:pPr>
        <w:jc w:val="both"/>
        <w:rPr>
          <w:sz w:val="16"/>
          <w:szCs w:val="16"/>
        </w:rPr>
      </w:pPr>
    </w:p>
    <w:p w14:paraId="7584E8C7" w14:textId="77777777" w:rsidR="00817E1C" w:rsidRDefault="00B67C17">
      <w:pPr>
        <w:pStyle w:val="Bezproreda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Srednji godišnji broj dana s poledicom je 33,4, minimalno se godišnje može javiti 14, a maksimalno 47 dana te prema navedenim podacima možemo zaključiti da je ovo područje ugroženo od poledice.  </w:t>
      </w:r>
      <w:r>
        <w:rPr>
          <w:rFonts w:ascii="Times New Roman" w:hAnsi="Times New Roman"/>
          <w:bCs/>
          <w:color w:val="000000"/>
          <w:sz w:val="24"/>
          <w:szCs w:val="24"/>
        </w:rPr>
        <w:t>Najkritičniji period je od 15. studenog do 15. veljače.</w:t>
      </w:r>
      <w:r>
        <w:rPr>
          <w:bCs/>
          <w:color w:val="000000"/>
        </w:rPr>
        <w:t xml:space="preserve"> </w:t>
      </w:r>
    </w:p>
    <w:p w14:paraId="06E30332" w14:textId="77777777" w:rsidR="00817E1C" w:rsidRDefault="00817E1C">
      <w:pPr>
        <w:widowControl w:val="0"/>
        <w:tabs>
          <w:tab w:val="left" w:pos="2153"/>
        </w:tabs>
        <w:spacing w:after="43"/>
        <w:jc w:val="both"/>
        <w:rPr>
          <w:rFonts w:ascii="Times-NewRoman" w:hAnsi="Times-NewRoman"/>
          <w:color w:val="000000"/>
          <w:sz w:val="16"/>
          <w:szCs w:val="16"/>
          <w:lang w:eastAsia="en-US"/>
        </w:rPr>
      </w:pPr>
    </w:p>
    <w:p w14:paraId="4DFE5407" w14:textId="77777777" w:rsidR="00817E1C" w:rsidRDefault="00B67C17">
      <w:pPr>
        <w:pStyle w:val="Tijeloteksta2"/>
        <w:spacing w:after="0" w:line="240" w:lineRule="auto"/>
        <w:jc w:val="both"/>
        <w:rPr>
          <w:b/>
          <w:color w:val="000000"/>
          <w:lang w:val="hr-HR"/>
        </w:rPr>
      </w:pPr>
      <w:r>
        <w:rPr>
          <w:b/>
          <w:color w:val="000000"/>
          <w:lang w:val="es-AR"/>
        </w:rPr>
        <w:t>Ugr</w:t>
      </w:r>
      <w:r>
        <w:rPr>
          <w:b/>
          <w:color w:val="000000"/>
          <w:lang w:val="es-AR"/>
        </w:rPr>
        <w:t>o</w:t>
      </w:r>
      <w:r>
        <w:rPr>
          <w:b/>
          <w:color w:val="000000"/>
          <w:lang w:val="hr-HR"/>
        </w:rPr>
        <w:t>ž</w:t>
      </w:r>
      <w:r>
        <w:rPr>
          <w:b/>
          <w:color w:val="000000"/>
          <w:lang w:val="es-AR"/>
        </w:rPr>
        <w:t>eni</w:t>
      </w:r>
      <w:r>
        <w:rPr>
          <w:b/>
          <w:color w:val="000000"/>
          <w:lang w:val="hr-HR"/>
        </w:rPr>
        <w:t xml:space="preserve"> </w:t>
      </w:r>
      <w:r>
        <w:rPr>
          <w:b/>
          <w:color w:val="000000"/>
          <w:lang w:val="es-AR"/>
        </w:rPr>
        <w:t>su</w:t>
      </w:r>
      <w:r>
        <w:rPr>
          <w:b/>
          <w:color w:val="000000"/>
          <w:lang w:val="hr-HR"/>
        </w:rPr>
        <w:t xml:space="preserve"> </w:t>
      </w:r>
      <w:r>
        <w:rPr>
          <w:b/>
          <w:color w:val="000000"/>
          <w:lang w:val="es-AR"/>
        </w:rPr>
        <w:t>svi</w:t>
      </w:r>
      <w:r>
        <w:rPr>
          <w:b/>
          <w:color w:val="000000"/>
          <w:lang w:val="hr-HR"/>
        </w:rPr>
        <w:t xml:space="preserve"> </w:t>
      </w:r>
      <w:r>
        <w:rPr>
          <w:b/>
          <w:color w:val="000000"/>
          <w:lang w:val="es-AR"/>
        </w:rPr>
        <w:t>prometni</w:t>
      </w:r>
      <w:r>
        <w:rPr>
          <w:b/>
          <w:color w:val="000000"/>
          <w:lang w:val="hr-HR"/>
        </w:rPr>
        <w:t xml:space="preserve"> </w:t>
      </w:r>
      <w:r>
        <w:rPr>
          <w:b/>
          <w:color w:val="000000"/>
          <w:lang w:val="es-AR"/>
        </w:rPr>
        <w:t>pravci</w:t>
      </w:r>
      <w:r>
        <w:rPr>
          <w:b/>
          <w:color w:val="000000"/>
          <w:lang w:val="hr-HR"/>
        </w:rPr>
        <w:t>:</w:t>
      </w:r>
    </w:p>
    <w:p w14:paraId="30EA7998" w14:textId="77777777" w:rsidR="00817E1C" w:rsidRDefault="00B67C17">
      <w:pPr>
        <w:pStyle w:val="Tijeloteksta2"/>
        <w:numPr>
          <w:ilvl w:val="0"/>
          <w:numId w:val="15"/>
        </w:numPr>
        <w:spacing w:after="0" w:line="240" w:lineRule="auto"/>
        <w:jc w:val="both"/>
        <w:rPr>
          <w:color w:val="000000"/>
          <w:lang w:val="hr-HR"/>
        </w:rPr>
      </w:pPr>
      <w:r>
        <w:rPr>
          <w:color w:val="000000"/>
          <w:lang w:val="hr-HR"/>
        </w:rPr>
        <w:t>Državne ceste</w:t>
      </w:r>
    </w:p>
    <w:p w14:paraId="2E478906" w14:textId="77777777" w:rsidR="00817E1C" w:rsidRDefault="00B67C17">
      <w:pPr>
        <w:pStyle w:val="Tijeloteksta2"/>
        <w:numPr>
          <w:ilvl w:val="0"/>
          <w:numId w:val="15"/>
        </w:numPr>
        <w:spacing w:after="0" w:line="240" w:lineRule="auto"/>
        <w:jc w:val="both"/>
        <w:rPr>
          <w:color w:val="000000"/>
          <w:lang w:val="hr-HR"/>
        </w:rPr>
      </w:pPr>
      <w:r>
        <w:rPr>
          <w:color w:val="000000"/>
          <w:lang w:val="hr-HR"/>
        </w:rPr>
        <w:t>Županijske ceste</w:t>
      </w:r>
    </w:p>
    <w:p w14:paraId="096065A1" w14:textId="77777777" w:rsidR="00817E1C" w:rsidRDefault="00B67C17">
      <w:pPr>
        <w:pStyle w:val="Tijeloteksta2"/>
        <w:numPr>
          <w:ilvl w:val="0"/>
          <w:numId w:val="15"/>
        </w:numPr>
        <w:spacing w:after="0" w:line="240" w:lineRule="auto"/>
        <w:jc w:val="both"/>
        <w:rPr>
          <w:color w:val="000000"/>
          <w:lang w:val="hr-HR"/>
        </w:rPr>
      </w:pPr>
      <w:r>
        <w:rPr>
          <w:color w:val="000000"/>
          <w:lang w:val="hr-HR"/>
        </w:rPr>
        <w:t xml:space="preserve">Lokalne ceste </w:t>
      </w:r>
    </w:p>
    <w:p w14:paraId="522778AD" w14:textId="77777777" w:rsidR="00817E1C" w:rsidRDefault="00817E1C">
      <w:pPr>
        <w:jc w:val="both"/>
        <w:rPr>
          <w:sz w:val="16"/>
          <w:szCs w:val="16"/>
        </w:rPr>
      </w:pPr>
    </w:p>
    <w:p w14:paraId="4F4D5E9C" w14:textId="77777777" w:rsidR="00817E1C" w:rsidRDefault="00B67C17">
      <w:pPr>
        <w:jc w:val="both"/>
      </w:pPr>
      <w:r>
        <w:t xml:space="preserve">U zadnjih deset godina registrirane su veće poledice, no elementarna nepogoda uzrokovana poledicama nije bila proglašena. </w:t>
      </w:r>
    </w:p>
    <w:p w14:paraId="663377BD" w14:textId="77777777" w:rsidR="00817E1C" w:rsidRDefault="00817E1C">
      <w:pPr>
        <w:pStyle w:val="Bezproreda"/>
        <w:jc w:val="both"/>
        <w:rPr>
          <w:rFonts w:eastAsiaTheme="minorHAnsi"/>
          <w:sz w:val="16"/>
          <w:szCs w:val="16"/>
          <w:lang w:eastAsia="en-US"/>
        </w:rPr>
      </w:pPr>
    </w:p>
    <w:p w14:paraId="5F856B2B" w14:textId="77777777" w:rsidR="00817E1C" w:rsidRDefault="00B67C17">
      <w:pPr>
        <w:pStyle w:val="Bezproreda"/>
        <w:jc w:val="both"/>
        <w:rPr>
          <w:rFonts w:eastAsiaTheme="minorHAnsi"/>
          <w:b/>
          <w:u w:val="single"/>
          <w:lang w:eastAsia="en-US"/>
        </w:rPr>
      </w:pPr>
      <w:r>
        <w:rPr>
          <w:rFonts w:eastAsiaTheme="minorHAnsi"/>
          <w:b/>
          <w:u w:val="single"/>
          <w:lang w:eastAsia="en-US"/>
        </w:rPr>
        <w:t xml:space="preserve">Preventivne mjere radi umanjenja posljedica prirodne nepogode </w:t>
      </w:r>
    </w:p>
    <w:p w14:paraId="1C6D44D6" w14:textId="77777777" w:rsidR="00817E1C" w:rsidRDefault="00B67C17">
      <w:pPr>
        <w:pStyle w:val="Bezproreda"/>
        <w:jc w:val="both"/>
        <w:rPr>
          <w:bCs/>
          <w:color w:val="000000"/>
        </w:rPr>
      </w:pPr>
      <w:r>
        <w:rPr>
          <w:bCs/>
          <w:color w:val="000000"/>
        </w:rPr>
        <w:t>Preventivne mjere su u odgovarajućoj službi koja u svojoj redovnoj djelatnosti vodi računa o sigurnosti prometne infrastrukture (održavanje i čišćenje prometnica te adekvatno označeno prometnim</w:t>
      </w:r>
      <w:r>
        <w:rPr>
          <w:bCs/>
          <w:color w:val="000000"/>
        </w:rPr>
        <w:t xml:space="preserve"> znakovima opasnost od poledica ili snježnog nanosa), zbog poduzimanja potrebnih aktivnosti i zadaća pripravnosti operativnih snaga i materijalnih resursa. </w:t>
      </w:r>
    </w:p>
    <w:p w14:paraId="26F69505" w14:textId="77777777" w:rsidR="00817E1C" w:rsidRDefault="00817E1C">
      <w:pPr>
        <w:pStyle w:val="Bezproreda"/>
        <w:jc w:val="both"/>
        <w:rPr>
          <w:rFonts w:eastAsiaTheme="minorHAnsi"/>
          <w:sz w:val="16"/>
          <w:szCs w:val="16"/>
          <w:lang w:eastAsia="en-US"/>
        </w:rPr>
      </w:pPr>
    </w:p>
    <w:p w14:paraId="5CBF9B09" w14:textId="77777777" w:rsidR="00817E1C" w:rsidRDefault="00B67C17">
      <w:pPr>
        <w:pStyle w:val="Bezproreda"/>
        <w:jc w:val="both"/>
        <w:rPr>
          <w:rFonts w:eastAsiaTheme="minorHAnsi"/>
          <w:b/>
          <w:u w:val="single"/>
          <w:lang w:eastAsia="en-US"/>
        </w:rPr>
      </w:pPr>
      <w:r>
        <w:rPr>
          <w:rFonts w:eastAsiaTheme="minorHAnsi"/>
          <w:b/>
          <w:u w:val="single"/>
          <w:lang w:eastAsia="en-US"/>
        </w:rPr>
        <w:t>Mjere za ublažavanje i otklanjanje izravnih posljedica prirodne nepogode</w:t>
      </w:r>
    </w:p>
    <w:p w14:paraId="3DAB8747" w14:textId="77777777" w:rsidR="00817E1C" w:rsidRDefault="00B67C17">
      <w:pPr>
        <w:pStyle w:val="Bezproreda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Mjere za ublažavanje i </w:t>
      </w:r>
      <w:r>
        <w:rPr>
          <w:rFonts w:eastAsiaTheme="minorHAnsi"/>
          <w:lang w:eastAsia="en-US"/>
        </w:rPr>
        <w:t>otklanjanje izravnih posljedica prirodne nepogode podrazumijevaju procjenu šteta i posljedica; sanaciju nastalih oštećenja i šteta. Sanacija obuhvaća aktivnosti kojima se otklanjaju posljedice prirodne nepogode, pružanje prve pomoći unesrećenima ukoliko ih</w:t>
      </w:r>
      <w:r>
        <w:rPr>
          <w:rFonts w:eastAsiaTheme="minorHAnsi"/>
          <w:lang w:eastAsia="en-US"/>
        </w:rPr>
        <w:t xml:space="preserve"> je bilo te sve ostale radnje kojima se smanjuju posljedice poledica.</w:t>
      </w:r>
    </w:p>
    <w:p w14:paraId="787194EB" w14:textId="77777777" w:rsidR="00817E1C" w:rsidRDefault="00817E1C">
      <w:pPr>
        <w:jc w:val="both"/>
        <w:rPr>
          <w:rFonts w:eastAsiaTheme="minorHAnsi"/>
          <w:sz w:val="16"/>
          <w:szCs w:val="16"/>
          <w:lang w:eastAsia="en-US"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743"/>
        <w:gridCol w:w="8319"/>
      </w:tblGrid>
      <w:tr w:rsidR="00817E1C" w14:paraId="359297C3" w14:textId="77777777">
        <w:tc>
          <w:tcPr>
            <w:tcW w:w="743" w:type="dxa"/>
            <w:shd w:val="clear" w:color="auto" w:fill="9CC2E5" w:themeFill="accent1" w:themeFillTint="99"/>
          </w:tcPr>
          <w:p w14:paraId="386AEB51" w14:textId="77777777" w:rsidR="00817E1C" w:rsidRDefault="00B67C17">
            <w:pPr>
              <w:rPr>
                <w:rFonts w:eastAsiaTheme="minorHAnsi"/>
                <w:b/>
                <w:lang w:eastAsia="en-US"/>
              </w:rPr>
            </w:pPr>
            <w:r>
              <w:rPr>
                <w:rFonts w:eastAsiaTheme="minorHAnsi"/>
                <w:b/>
                <w:lang w:eastAsia="en-US"/>
              </w:rPr>
              <w:t>Red. Broj.</w:t>
            </w:r>
          </w:p>
        </w:tc>
        <w:tc>
          <w:tcPr>
            <w:tcW w:w="8319" w:type="dxa"/>
            <w:shd w:val="clear" w:color="auto" w:fill="9CC2E5" w:themeFill="accent1" w:themeFillTint="99"/>
          </w:tcPr>
          <w:p w14:paraId="78D24449" w14:textId="77777777" w:rsidR="00817E1C" w:rsidRDefault="00B67C17">
            <w:pPr>
              <w:jc w:val="center"/>
              <w:rPr>
                <w:rFonts w:eastAsiaTheme="minorHAnsi"/>
                <w:b/>
                <w:lang w:eastAsia="en-US"/>
              </w:rPr>
            </w:pPr>
            <w:r>
              <w:rPr>
                <w:rFonts w:eastAsiaTheme="minorHAnsi"/>
                <w:b/>
                <w:lang w:eastAsia="en-US"/>
              </w:rPr>
              <w:t xml:space="preserve">Radnje i postupci  (Mjere) </w:t>
            </w:r>
          </w:p>
        </w:tc>
      </w:tr>
      <w:tr w:rsidR="00817E1C" w14:paraId="05309BEC" w14:textId="77777777">
        <w:tc>
          <w:tcPr>
            <w:tcW w:w="743" w:type="dxa"/>
          </w:tcPr>
          <w:p w14:paraId="53D4D567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1.</w:t>
            </w:r>
          </w:p>
        </w:tc>
        <w:tc>
          <w:tcPr>
            <w:tcW w:w="8319" w:type="dxa"/>
          </w:tcPr>
          <w:p w14:paraId="270BA7C9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</w:rPr>
              <w:t>Izvještavanje župana ZGŽ  i predlaganje aktiviranja Povjerenstva za procjenu štete od elementarnih nepogoda na ugroženim područjima.</w:t>
            </w:r>
          </w:p>
        </w:tc>
      </w:tr>
      <w:tr w:rsidR="00817E1C" w14:paraId="70DF1967" w14:textId="77777777">
        <w:tc>
          <w:tcPr>
            <w:tcW w:w="743" w:type="dxa"/>
          </w:tcPr>
          <w:p w14:paraId="34DA4E4E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2.</w:t>
            </w:r>
          </w:p>
        </w:tc>
        <w:tc>
          <w:tcPr>
            <w:tcW w:w="8319" w:type="dxa"/>
          </w:tcPr>
          <w:p w14:paraId="35FAC833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Pozivanje Povjerenstva te izrada  popisa i  šteta sukladno Zakona o ublažavanju i uklanjanju posljedica prirodnih nepogoda (NN 16/19)</w:t>
            </w:r>
          </w:p>
        </w:tc>
      </w:tr>
      <w:tr w:rsidR="00817E1C" w14:paraId="2D6D183B" w14:textId="77777777">
        <w:tc>
          <w:tcPr>
            <w:tcW w:w="743" w:type="dxa"/>
          </w:tcPr>
          <w:p w14:paraId="39DE6C32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3.</w:t>
            </w:r>
          </w:p>
        </w:tc>
        <w:tc>
          <w:tcPr>
            <w:tcW w:w="8319" w:type="dxa"/>
          </w:tcPr>
          <w:p w14:paraId="24E983AC" w14:textId="77777777" w:rsidR="00817E1C" w:rsidRDefault="00B67C17">
            <w:pPr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Pozivanje Stožera CZ i određivanje koordinatora na lokaciji u slučaju potrebe</w:t>
            </w:r>
          </w:p>
        </w:tc>
      </w:tr>
      <w:tr w:rsidR="00817E1C" w14:paraId="313B2413" w14:textId="77777777">
        <w:tc>
          <w:tcPr>
            <w:tcW w:w="743" w:type="dxa"/>
          </w:tcPr>
          <w:p w14:paraId="4D47527E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4.</w:t>
            </w:r>
          </w:p>
        </w:tc>
        <w:tc>
          <w:tcPr>
            <w:tcW w:w="8319" w:type="dxa"/>
          </w:tcPr>
          <w:p w14:paraId="44349B6B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Prikupljanje  informacija o prohodno</w:t>
            </w:r>
            <w:r>
              <w:rPr>
                <w:sz w:val="20"/>
                <w:szCs w:val="20"/>
              </w:rPr>
              <w:t>sti prometnica.</w:t>
            </w:r>
          </w:p>
        </w:tc>
      </w:tr>
      <w:tr w:rsidR="00817E1C" w14:paraId="52961BCF" w14:textId="77777777">
        <w:tc>
          <w:tcPr>
            <w:tcW w:w="743" w:type="dxa"/>
          </w:tcPr>
          <w:p w14:paraId="44E3BC54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5.</w:t>
            </w:r>
          </w:p>
        </w:tc>
        <w:tc>
          <w:tcPr>
            <w:tcW w:w="8319" w:type="dxa"/>
          </w:tcPr>
          <w:p w14:paraId="6FBCAAAB" w14:textId="77777777" w:rsidR="00817E1C" w:rsidRDefault="00B67C17">
            <w:pPr>
              <w:pStyle w:val="Bezproreda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Prikupljanje informacija o funkcioniranju sustava:</w:t>
            </w:r>
          </w:p>
          <w:p w14:paraId="33EC5F41" w14:textId="77777777" w:rsidR="00817E1C" w:rsidRDefault="00B67C17">
            <w:pPr>
              <w:pStyle w:val="Bezproreda"/>
              <w:numPr>
                <w:ilvl w:val="0"/>
                <w:numId w:val="1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za elektroopskrbu</w:t>
            </w:r>
          </w:p>
          <w:p w14:paraId="0E0F0148" w14:textId="77777777" w:rsidR="00817E1C" w:rsidRDefault="00B67C17">
            <w:pPr>
              <w:pStyle w:val="Bezproreda"/>
              <w:numPr>
                <w:ilvl w:val="0"/>
                <w:numId w:val="12"/>
              </w:numPr>
              <w:rPr>
                <w:rFonts w:eastAsiaTheme="minorHAnsi"/>
                <w:sz w:val="20"/>
                <w:szCs w:val="20"/>
              </w:rPr>
            </w:pPr>
            <w:r>
              <w:rPr>
                <w:rFonts w:eastAsiaTheme="minorHAnsi"/>
                <w:sz w:val="20"/>
                <w:szCs w:val="20"/>
              </w:rPr>
              <w:t>za telekomunikaciju</w:t>
            </w:r>
          </w:p>
          <w:p w14:paraId="70B0D143" w14:textId="77777777" w:rsidR="00817E1C" w:rsidRDefault="00B67C17">
            <w:pPr>
              <w:pStyle w:val="Bezproreda"/>
              <w:numPr>
                <w:ilvl w:val="0"/>
                <w:numId w:val="12"/>
              </w:numPr>
              <w:rPr>
                <w:rFonts w:eastAsiaTheme="minorHAnsi"/>
                <w:sz w:val="20"/>
                <w:szCs w:val="20"/>
              </w:rPr>
            </w:pPr>
            <w:r>
              <w:rPr>
                <w:rFonts w:eastAsiaTheme="minorHAnsi"/>
                <w:sz w:val="20"/>
                <w:szCs w:val="20"/>
              </w:rPr>
              <w:t>za vodoopskrbu</w:t>
            </w:r>
          </w:p>
          <w:p w14:paraId="4A58FAB0" w14:textId="77777777" w:rsidR="00817E1C" w:rsidRDefault="00B67C17">
            <w:pPr>
              <w:pStyle w:val="Bezproreda"/>
              <w:numPr>
                <w:ilvl w:val="0"/>
                <w:numId w:val="12"/>
              </w:num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o stanju društvenih i stambenih objekata na prostoru.</w:t>
            </w:r>
          </w:p>
        </w:tc>
      </w:tr>
      <w:tr w:rsidR="00817E1C" w14:paraId="771EF9E0" w14:textId="77777777">
        <w:tc>
          <w:tcPr>
            <w:tcW w:w="743" w:type="dxa"/>
          </w:tcPr>
          <w:p w14:paraId="63B5C74A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6.</w:t>
            </w:r>
          </w:p>
        </w:tc>
        <w:tc>
          <w:tcPr>
            <w:tcW w:w="8319" w:type="dxa"/>
          </w:tcPr>
          <w:p w14:paraId="4FAB3BB9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Aktiviranje DVD-a s područja Općine</w:t>
            </w:r>
          </w:p>
        </w:tc>
      </w:tr>
      <w:tr w:rsidR="00817E1C" w14:paraId="41D75227" w14:textId="77777777">
        <w:tc>
          <w:tcPr>
            <w:tcW w:w="743" w:type="dxa"/>
          </w:tcPr>
          <w:p w14:paraId="7A650620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7.</w:t>
            </w:r>
          </w:p>
        </w:tc>
        <w:tc>
          <w:tcPr>
            <w:tcW w:w="8319" w:type="dxa"/>
          </w:tcPr>
          <w:p w14:paraId="10A8EE4B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Utvrđivanje redoslijeda u smislu stavljanja u potpunu funkciju </w:t>
            </w:r>
            <w:r>
              <w:rPr>
                <w:b/>
                <w:sz w:val="20"/>
                <w:szCs w:val="20"/>
              </w:rPr>
              <w:t xml:space="preserve">prometnica </w:t>
            </w:r>
            <w:r>
              <w:rPr>
                <w:sz w:val="20"/>
                <w:szCs w:val="20"/>
              </w:rPr>
              <w:t>na području Općine  sljedećim prioritetom:</w:t>
            </w:r>
          </w:p>
          <w:p w14:paraId="3BCA5FAE" w14:textId="77777777" w:rsidR="00817E1C" w:rsidRDefault="00B67C17">
            <w:pPr>
              <w:pStyle w:val="Odlomakpopisa"/>
              <w:numPr>
                <w:ilvl w:val="0"/>
                <w:numId w:val="16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Državne ceste </w:t>
            </w:r>
          </w:p>
          <w:p w14:paraId="5DC56509" w14:textId="77777777" w:rsidR="00817E1C" w:rsidRDefault="00B67C17">
            <w:pPr>
              <w:pStyle w:val="Odlomakpopisa"/>
              <w:numPr>
                <w:ilvl w:val="0"/>
                <w:numId w:val="16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Županijske ceste </w:t>
            </w:r>
          </w:p>
          <w:p w14:paraId="78C1E767" w14:textId="77777777" w:rsidR="00817E1C" w:rsidRDefault="00B67C17">
            <w:pPr>
              <w:pStyle w:val="Tabelatekst"/>
              <w:numPr>
                <w:ilvl w:val="0"/>
                <w:numId w:val="16"/>
              </w:numPr>
              <w:spacing w:line="240" w:lineRule="auto"/>
              <w:jc w:val="left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</w:rPr>
              <w:t xml:space="preserve">Lokalne ceste </w:t>
            </w:r>
          </w:p>
        </w:tc>
      </w:tr>
      <w:tr w:rsidR="00817E1C" w14:paraId="1C23EB96" w14:textId="77777777">
        <w:tc>
          <w:tcPr>
            <w:tcW w:w="743" w:type="dxa"/>
          </w:tcPr>
          <w:p w14:paraId="7C778632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8.</w:t>
            </w:r>
          </w:p>
        </w:tc>
        <w:tc>
          <w:tcPr>
            <w:tcW w:w="8319" w:type="dxa"/>
          </w:tcPr>
          <w:p w14:paraId="106418D0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Utvrđivanje redoslijeda u smislu stavljanja u potpunu funkciju </w:t>
            </w:r>
            <w:r>
              <w:rPr>
                <w:b/>
                <w:sz w:val="20"/>
                <w:szCs w:val="20"/>
              </w:rPr>
              <w:t>opskrbu električnom ener</w:t>
            </w:r>
            <w:r>
              <w:rPr>
                <w:b/>
                <w:sz w:val="20"/>
                <w:szCs w:val="20"/>
              </w:rPr>
              <w:t>gijom</w:t>
            </w:r>
            <w:r>
              <w:rPr>
                <w:sz w:val="20"/>
                <w:szCs w:val="20"/>
              </w:rPr>
              <w:t xml:space="preserve">, </w:t>
            </w:r>
            <w:r>
              <w:rPr>
                <w:b/>
                <w:sz w:val="20"/>
                <w:szCs w:val="20"/>
              </w:rPr>
              <w:t>grijanjem i telekomunikacijom</w:t>
            </w:r>
            <w:r>
              <w:rPr>
                <w:sz w:val="20"/>
                <w:szCs w:val="20"/>
              </w:rPr>
              <w:t xml:space="preserve"> sljedećim prioritetom:</w:t>
            </w:r>
          </w:p>
          <w:p w14:paraId="6B18A5B9" w14:textId="77777777" w:rsidR="00817E1C" w:rsidRDefault="00B67C17">
            <w:pPr>
              <w:pStyle w:val="Odlomakpopisa"/>
              <w:numPr>
                <w:ilvl w:val="0"/>
                <w:numId w:val="17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vodoopskrbni sustav</w:t>
            </w:r>
          </w:p>
          <w:p w14:paraId="2B9A92F5" w14:textId="77777777" w:rsidR="00817E1C" w:rsidRDefault="00B67C17">
            <w:pPr>
              <w:pStyle w:val="Odlomakpopisa"/>
              <w:numPr>
                <w:ilvl w:val="0"/>
                <w:numId w:val="17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zgrada Općine</w:t>
            </w:r>
          </w:p>
          <w:p w14:paraId="64049871" w14:textId="77777777" w:rsidR="00817E1C" w:rsidRDefault="00B67C17">
            <w:pPr>
              <w:pStyle w:val="Odlomakpopisa"/>
              <w:numPr>
                <w:ilvl w:val="0"/>
                <w:numId w:val="17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pošta</w:t>
            </w:r>
          </w:p>
          <w:p w14:paraId="1F592648" w14:textId="77777777" w:rsidR="00817E1C" w:rsidRDefault="00B67C17">
            <w:pPr>
              <w:pStyle w:val="Odlomakpopisa"/>
              <w:numPr>
                <w:ilvl w:val="0"/>
                <w:numId w:val="17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škole</w:t>
            </w:r>
          </w:p>
          <w:p w14:paraId="3A1E5BF8" w14:textId="77777777" w:rsidR="00817E1C" w:rsidRDefault="00B67C17">
            <w:pPr>
              <w:pStyle w:val="Odlomakpopisa"/>
              <w:numPr>
                <w:ilvl w:val="0"/>
                <w:numId w:val="17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zdravstvene ustanove</w:t>
            </w:r>
          </w:p>
          <w:p w14:paraId="39BAFB55" w14:textId="77777777" w:rsidR="00817E1C" w:rsidRDefault="00B67C17">
            <w:pPr>
              <w:pStyle w:val="Odlomakpopisa"/>
              <w:numPr>
                <w:ilvl w:val="0"/>
                <w:numId w:val="17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trgovine</w:t>
            </w:r>
          </w:p>
          <w:p w14:paraId="5548B53C" w14:textId="77777777" w:rsidR="00817E1C" w:rsidRDefault="00B67C17">
            <w:pPr>
              <w:pStyle w:val="Odlomakpopisa"/>
              <w:numPr>
                <w:ilvl w:val="0"/>
                <w:numId w:val="17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objekti za pripremu hrane</w:t>
            </w:r>
          </w:p>
          <w:p w14:paraId="615D91F7" w14:textId="77777777" w:rsidR="00817E1C" w:rsidRDefault="00B67C17">
            <w:pPr>
              <w:pStyle w:val="Odlomakpopisa"/>
              <w:numPr>
                <w:ilvl w:val="0"/>
                <w:numId w:val="17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vatrogasni i društveni domovi</w:t>
            </w:r>
          </w:p>
          <w:p w14:paraId="5DB5A265" w14:textId="77777777" w:rsidR="00817E1C" w:rsidRDefault="00B67C17">
            <w:pPr>
              <w:pStyle w:val="Odlomakpopisa"/>
              <w:numPr>
                <w:ilvl w:val="0"/>
                <w:numId w:val="17"/>
              </w:numP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ostali korisnici</w:t>
            </w:r>
          </w:p>
        </w:tc>
      </w:tr>
      <w:tr w:rsidR="00817E1C" w14:paraId="3356B53C" w14:textId="77777777">
        <w:tc>
          <w:tcPr>
            <w:tcW w:w="743" w:type="dxa"/>
          </w:tcPr>
          <w:p w14:paraId="2911ACBD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9.</w:t>
            </w:r>
          </w:p>
        </w:tc>
        <w:tc>
          <w:tcPr>
            <w:tcW w:w="8319" w:type="dxa"/>
          </w:tcPr>
          <w:p w14:paraId="261CA0EF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 xml:space="preserve">U koordinaciji sa Stožerom CZ izvršiti </w:t>
            </w:r>
            <w:r>
              <w:rPr>
                <w:sz w:val="20"/>
                <w:szCs w:val="20"/>
              </w:rPr>
              <w:t>pozivanje pravnih osoba iz Odluke o pravnim osobama od interesa za sustav CZ koje posjeduju mehanizaciju kako bi pomogli u što bržem čišćenju prometnica ovlaštenom koncesionaru i doveli do normalnog funkcioniranja zajednice.</w:t>
            </w:r>
          </w:p>
        </w:tc>
      </w:tr>
      <w:tr w:rsidR="00817E1C" w14:paraId="781066ED" w14:textId="77777777">
        <w:tc>
          <w:tcPr>
            <w:tcW w:w="743" w:type="dxa"/>
          </w:tcPr>
          <w:p w14:paraId="2073926B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10.</w:t>
            </w:r>
          </w:p>
        </w:tc>
        <w:tc>
          <w:tcPr>
            <w:tcW w:w="8319" w:type="dxa"/>
          </w:tcPr>
          <w:p w14:paraId="0CC4E1A0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Povjerenstvo nastavlja akt</w:t>
            </w:r>
            <w:r>
              <w:rPr>
                <w:sz w:val="20"/>
                <w:szCs w:val="20"/>
              </w:rPr>
              <w:t>ivnosti na popisu i procjeni štete sukladno Zakonu te o rezultatima izvješćuje ZGŽ.</w:t>
            </w:r>
          </w:p>
        </w:tc>
      </w:tr>
    </w:tbl>
    <w:p w14:paraId="28498DF5" w14:textId="77777777" w:rsidR="00817E1C" w:rsidRDefault="00817E1C">
      <w:pPr>
        <w:rPr>
          <w:rFonts w:eastAsiaTheme="minorHAnsi"/>
          <w:sz w:val="16"/>
          <w:szCs w:val="16"/>
          <w:lang w:eastAsia="en-US"/>
        </w:rPr>
      </w:pPr>
    </w:p>
    <w:p w14:paraId="28D7AD39" w14:textId="77777777" w:rsidR="00817E1C" w:rsidRDefault="00817E1C">
      <w:pPr>
        <w:rPr>
          <w:rFonts w:eastAsiaTheme="minorHAnsi"/>
          <w:sz w:val="16"/>
          <w:szCs w:val="16"/>
          <w:lang w:eastAsia="en-US"/>
        </w:rPr>
      </w:pPr>
    </w:p>
    <w:p w14:paraId="751D268A" w14:textId="77777777" w:rsidR="00817E1C" w:rsidRDefault="00817E1C">
      <w:pPr>
        <w:rPr>
          <w:rFonts w:eastAsiaTheme="minorHAnsi"/>
          <w:sz w:val="16"/>
          <w:szCs w:val="16"/>
          <w:lang w:eastAsia="en-US"/>
        </w:rPr>
      </w:pPr>
    </w:p>
    <w:p w14:paraId="7A5C7D3B" w14:textId="77777777" w:rsidR="00817E1C" w:rsidRDefault="00817E1C">
      <w:pPr>
        <w:rPr>
          <w:rFonts w:eastAsiaTheme="minorHAnsi"/>
          <w:sz w:val="16"/>
          <w:szCs w:val="16"/>
          <w:lang w:eastAsia="en-US"/>
        </w:rPr>
      </w:pPr>
    </w:p>
    <w:p w14:paraId="493D3F70" w14:textId="77777777" w:rsidR="00817E1C" w:rsidRDefault="00B67C17">
      <w:pPr>
        <w:pStyle w:val="Naslov3"/>
        <w:numPr>
          <w:ilvl w:val="2"/>
          <w:numId w:val="3"/>
        </w:numPr>
        <w:ind w:left="1134" w:hanging="567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 </w:t>
      </w:r>
      <w:bookmarkStart w:id="15" w:name="_Toc149899824"/>
      <w:r>
        <w:rPr>
          <w:rFonts w:eastAsiaTheme="minorHAnsi"/>
          <w:lang w:eastAsia="en-US"/>
        </w:rPr>
        <w:t>TUČA</w:t>
      </w:r>
      <w:bookmarkEnd w:id="15"/>
    </w:p>
    <w:p w14:paraId="4DB78108" w14:textId="77777777" w:rsidR="00817E1C" w:rsidRDefault="00B67C17">
      <w:pPr>
        <w:jc w:val="both"/>
        <w:rPr>
          <w:color w:val="000000"/>
        </w:rPr>
      </w:pPr>
      <w:r>
        <w:rPr>
          <w:color w:val="000000"/>
        </w:rPr>
        <w:t>Područje Hrvatske nalazi se u umjerenim geografskim širinama gdje je pojava tuče i sugradice</w:t>
      </w:r>
      <w:r>
        <w:rPr>
          <w:color w:val="000000"/>
        </w:rPr>
        <w:t xml:space="preserve"> relativno česta. Tuča je kruta oborina sastavljena od zrna ili komada leda, promjera većeg od 5 do 50 mm i većeg. Elementi tuče sastavljeni su od prozirnih i neprozirnih slojeva leda. Tuča pada isključivo iz grmljavinskog oblaka kumulonimbusa, a najčešća </w:t>
      </w:r>
      <w:r>
        <w:rPr>
          <w:color w:val="000000"/>
        </w:rPr>
        <w:t xml:space="preserve">je u toplom dijelu godine. </w:t>
      </w:r>
    </w:p>
    <w:p w14:paraId="13DDE57A" w14:textId="77777777" w:rsidR="00817E1C" w:rsidRDefault="00817E1C">
      <w:pPr>
        <w:jc w:val="both"/>
        <w:rPr>
          <w:color w:val="000000"/>
        </w:rPr>
      </w:pPr>
    </w:p>
    <w:p w14:paraId="42B93D6E" w14:textId="77777777" w:rsidR="00817E1C" w:rsidRDefault="00B67C17">
      <w:pPr>
        <w:jc w:val="both"/>
        <w:rPr>
          <w:color w:val="000000"/>
        </w:rPr>
      </w:pPr>
      <w:r>
        <w:rPr>
          <w:color w:val="000000"/>
        </w:rPr>
        <w:t xml:space="preserve">Sugradica je isto kruta oborina, sastavljena od neprozirnih zrna smrznute vode, okruglog oblika, veličine između 2 i 5 mm, a pada s kišnim pljuskom. Na meteorološkim stanicama bilježi se uz tuču i sugradicu pojava ledenih zrna </w:t>
      </w:r>
      <w:r>
        <w:rPr>
          <w:color w:val="000000"/>
        </w:rPr>
        <w:t>u hladnom dijelu godine. Ledena zrna su smrznute kišne kapljice ili snježne pahuljice promjera oko 5 mm, koja padaju pri temperaturi oko ili ispod 0</w:t>
      </w:r>
      <w:r>
        <w:rPr>
          <w:color w:val="000000"/>
          <w:vertAlign w:val="superscript"/>
        </w:rPr>
        <w:t>0</w:t>
      </w:r>
      <w:r>
        <w:rPr>
          <w:color w:val="000000"/>
        </w:rPr>
        <w:t xml:space="preserve">C. </w:t>
      </w:r>
    </w:p>
    <w:p w14:paraId="57768312" w14:textId="77777777" w:rsidR="00817E1C" w:rsidRDefault="00817E1C">
      <w:pPr>
        <w:jc w:val="both"/>
        <w:rPr>
          <w:color w:val="000000"/>
        </w:rPr>
      </w:pPr>
    </w:p>
    <w:p w14:paraId="788F28C5" w14:textId="77777777" w:rsidR="00817E1C" w:rsidRDefault="00B67C17">
      <w:pPr>
        <w:jc w:val="both"/>
        <w:rPr>
          <w:color w:val="000000"/>
        </w:rPr>
      </w:pPr>
      <w:r>
        <w:rPr>
          <w:color w:val="000000"/>
        </w:rPr>
        <w:t>Pojave tuča, sugradica</w:t>
      </w:r>
      <w:r>
        <w:rPr>
          <w:color w:val="000000"/>
        </w:rPr>
        <w:t xml:space="preserve"> i ledena zrna zajedničkim imenom zovu se kruta oborina. Svojim intenzitetom nanose velike štete pokretnoj i nepokretnoj imovini kao i poljoprivredi. </w:t>
      </w:r>
    </w:p>
    <w:p w14:paraId="271C089A" w14:textId="77777777" w:rsidR="00817E1C" w:rsidRDefault="00817E1C">
      <w:pPr>
        <w:jc w:val="both"/>
        <w:rPr>
          <w:color w:val="000000"/>
        </w:rPr>
      </w:pPr>
    </w:p>
    <w:p w14:paraId="7982B94F" w14:textId="77777777" w:rsidR="00817E1C" w:rsidRDefault="00B67C17">
      <w:pPr>
        <w:jc w:val="both"/>
        <w:rPr>
          <w:color w:val="000000"/>
        </w:rPr>
      </w:pPr>
      <w:r>
        <w:rPr>
          <w:color w:val="000000"/>
        </w:rPr>
        <w:t>Da bi se zaštitile poljoprivredne površine i smanjile štete nastale od tuče, prije više od 30 godina u k</w:t>
      </w:r>
      <w:r>
        <w:rPr>
          <w:color w:val="000000"/>
        </w:rPr>
        <w:t>ontinentalnom dijelu Hrvatske osnovana je obrana od tuče. Državni hidrometeorološki zavod provodi obranu od tuče na ukupnoj površini od 24 100 km</w:t>
      </w:r>
      <w:r>
        <w:rPr>
          <w:color w:val="000000"/>
          <w:vertAlign w:val="superscript"/>
        </w:rPr>
        <w:t>2</w:t>
      </w:r>
      <w:r>
        <w:rPr>
          <w:color w:val="000000"/>
        </w:rPr>
        <w:t xml:space="preserve">. </w:t>
      </w:r>
    </w:p>
    <w:p w14:paraId="270C02D6" w14:textId="77777777" w:rsidR="00817E1C" w:rsidRDefault="00817E1C">
      <w:pPr>
        <w:jc w:val="both"/>
        <w:rPr>
          <w:color w:val="000000"/>
        </w:rPr>
      </w:pPr>
    </w:p>
    <w:p w14:paraId="12D59E64" w14:textId="77777777" w:rsidR="00817E1C" w:rsidRDefault="00B67C17">
      <w:pPr>
        <w:jc w:val="both"/>
        <w:rPr>
          <w:color w:val="000000"/>
        </w:rPr>
      </w:pPr>
      <w:r>
        <w:rPr>
          <w:color w:val="000000"/>
        </w:rPr>
        <w:t>Sezona obrane od tuče traje od 1. svibnja do 30. rujna kada tuča može prouzročiti velike štete na poljopri</w:t>
      </w:r>
      <w:r>
        <w:rPr>
          <w:color w:val="000000"/>
        </w:rPr>
        <w:t>vrednim  kulturama i ostaloj imovini.</w:t>
      </w:r>
      <w:r>
        <w:rPr>
          <w:color w:val="000000"/>
          <w:vertAlign w:val="superscript"/>
        </w:rPr>
        <w:footnoteReference w:id="3"/>
      </w:r>
    </w:p>
    <w:p w14:paraId="282A2338" w14:textId="77777777" w:rsidR="00817E1C" w:rsidRDefault="00817E1C">
      <w:pPr>
        <w:pStyle w:val="Bezproreda"/>
        <w:jc w:val="both"/>
        <w:rPr>
          <w:sz w:val="16"/>
          <w:szCs w:val="16"/>
        </w:rPr>
      </w:pPr>
    </w:p>
    <w:p w14:paraId="7395DA5B" w14:textId="77777777" w:rsidR="00817E1C" w:rsidRDefault="00B67C17">
      <w:pPr>
        <w:pStyle w:val="Bezproreda1"/>
        <w:rPr>
          <w:rFonts w:ascii="Times New Roman" w:hAnsi="Times New Roman"/>
          <w:sz w:val="20"/>
          <w:szCs w:val="20"/>
        </w:rPr>
      </w:pPr>
      <w:bookmarkStart w:id="16" w:name="_Toc404780237"/>
      <w:r>
        <w:rPr>
          <w:rFonts w:ascii="Times New Roman" w:hAnsi="Times New Roman"/>
          <w:sz w:val="20"/>
          <w:szCs w:val="20"/>
        </w:rPr>
        <w:t>Tabela 5: Broj dana s tučom</w:t>
      </w:r>
      <w:bookmarkEnd w:id="16"/>
      <w:r>
        <w:rPr>
          <w:rFonts w:ascii="Times New Roman" w:hAnsi="Times New Roman"/>
          <w:sz w:val="20"/>
          <w:szCs w:val="20"/>
        </w:rPr>
        <w:t>,</w:t>
      </w:r>
      <w:r>
        <w:rPr>
          <w:rFonts w:ascii="Times New Roman" w:eastAsiaTheme="minorEastAsia" w:hAnsi="Times New Roman"/>
          <w:sz w:val="20"/>
          <w:szCs w:val="20"/>
        </w:rPr>
        <w:t xml:space="preserve"> Zagrebačka županija, 1981.-2000.</w:t>
      </w:r>
    </w:p>
    <w:tbl>
      <w:tblPr>
        <w:tblW w:w="924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21"/>
        <w:gridCol w:w="624"/>
        <w:gridCol w:w="624"/>
        <w:gridCol w:w="624"/>
        <w:gridCol w:w="624"/>
        <w:gridCol w:w="624"/>
        <w:gridCol w:w="624"/>
        <w:gridCol w:w="624"/>
        <w:gridCol w:w="624"/>
        <w:gridCol w:w="624"/>
        <w:gridCol w:w="624"/>
        <w:gridCol w:w="624"/>
        <w:gridCol w:w="624"/>
        <w:gridCol w:w="737"/>
      </w:tblGrid>
      <w:tr w:rsidR="00817E1C" w14:paraId="574DE400" w14:textId="77777777">
        <w:trPr>
          <w:trHeight w:hRule="exact" w:val="340"/>
          <w:jc w:val="center"/>
        </w:trPr>
        <w:tc>
          <w:tcPr>
            <w:tcW w:w="1021" w:type="dxa"/>
            <w:shd w:val="clear" w:color="auto" w:fill="DEEAF6" w:themeFill="accent1" w:themeFillTint="33"/>
            <w:vAlign w:val="center"/>
          </w:tcPr>
          <w:p w14:paraId="56E6CC0B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MJESECI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6F2EACEB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6CAC94ED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33DA351F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5534A4D3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5FA42631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375A0316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1335424E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7D3D5F9B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3689C322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5E0FB2B6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1B47D546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24" w:type="dxa"/>
            <w:shd w:val="clear" w:color="auto" w:fill="DEEAF6" w:themeFill="accent1" w:themeFillTint="33"/>
            <w:vAlign w:val="center"/>
          </w:tcPr>
          <w:p w14:paraId="2DCD9A26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737" w:type="dxa"/>
            <w:shd w:val="clear" w:color="auto" w:fill="DEEAF6" w:themeFill="accent1" w:themeFillTint="33"/>
            <w:vAlign w:val="center"/>
          </w:tcPr>
          <w:p w14:paraId="439F74BA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GOD</w:t>
            </w:r>
          </w:p>
        </w:tc>
      </w:tr>
      <w:tr w:rsidR="00817E1C" w14:paraId="04F94FB3" w14:textId="77777777">
        <w:trPr>
          <w:trHeight w:val="250"/>
          <w:jc w:val="center"/>
        </w:trPr>
        <w:tc>
          <w:tcPr>
            <w:tcW w:w="9246" w:type="dxa"/>
            <w:gridSpan w:val="14"/>
            <w:shd w:val="clear" w:color="auto" w:fill="DEEAF6" w:themeFill="accent1" w:themeFillTint="33"/>
            <w:vAlign w:val="center"/>
          </w:tcPr>
          <w:p w14:paraId="6230CB6F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BROJ DANA S TUČOM</w:t>
            </w:r>
          </w:p>
        </w:tc>
      </w:tr>
      <w:tr w:rsidR="00817E1C" w14:paraId="12F22A32" w14:textId="77777777">
        <w:trPr>
          <w:trHeight w:val="250"/>
          <w:jc w:val="center"/>
        </w:trPr>
        <w:tc>
          <w:tcPr>
            <w:tcW w:w="1021" w:type="dxa"/>
            <w:shd w:val="clear" w:color="auto" w:fill="DEEAF6" w:themeFill="accent1" w:themeFillTint="33"/>
            <w:vAlign w:val="center"/>
          </w:tcPr>
          <w:p w14:paraId="6B73287E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SRED</w:t>
            </w:r>
          </w:p>
        </w:tc>
        <w:tc>
          <w:tcPr>
            <w:tcW w:w="624" w:type="dxa"/>
            <w:vAlign w:val="center"/>
          </w:tcPr>
          <w:p w14:paraId="3BE558E5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  <w:tc>
          <w:tcPr>
            <w:tcW w:w="624" w:type="dxa"/>
            <w:vAlign w:val="center"/>
          </w:tcPr>
          <w:p w14:paraId="68900B0D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</w:t>
            </w:r>
          </w:p>
        </w:tc>
        <w:tc>
          <w:tcPr>
            <w:tcW w:w="624" w:type="dxa"/>
            <w:vAlign w:val="center"/>
          </w:tcPr>
          <w:p w14:paraId="7904E4F6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</w:t>
            </w:r>
          </w:p>
        </w:tc>
        <w:tc>
          <w:tcPr>
            <w:tcW w:w="624" w:type="dxa"/>
            <w:vAlign w:val="center"/>
          </w:tcPr>
          <w:p w14:paraId="4BD09924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0.2</w:t>
            </w:r>
          </w:p>
        </w:tc>
        <w:tc>
          <w:tcPr>
            <w:tcW w:w="624" w:type="dxa"/>
            <w:vAlign w:val="center"/>
          </w:tcPr>
          <w:p w14:paraId="1C8FE9F3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</w:t>
            </w:r>
          </w:p>
        </w:tc>
        <w:tc>
          <w:tcPr>
            <w:tcW w:w="624" w:type="dxa"/>
            <w:vAlign w:val="center"/>
          </w:tcPr>
          <w:p w14:paraId="580ECA05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0.2</w:t>
            </w:r>
          </w:p>
        </w:tc>
        <w:tc>
          <w:tcPr>
            <w:tcW w:w="624" w:type="dxa"/>
            <w:vAlign w:val="center"/>
          </w:tcPr>
          <w:p w14:paraId="4A690B3D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</w:t>
            </w:r>
          </w:p>
        </w:tc>
        <w:tc>
          <w:tcPr>
            <w:tcW w:w="624" w:type="dxa"/>
            <w:vAlign w:val="center"/>
          </w:tcPr>
          <w:p w14:paraId="3AE112CE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0.1</w:t>
            </w:r>
          </w:p>
        </w:tc>
        <w:tc>
          <w:tcPr>
            <w:tcW w:w="624" w:type="dxa"/>
            <w:vAlign w:val="center"/>
          </w:tcPr>
          <w:p w14:paraId="679B3509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0.1</w:t>
            </w:r>
          </w:p>
        </w:tc>
        <w:tc>
          <w:tcPr>
            <w:tcW w:w="624" w:type="dxa"/>
            <w:vAlign w:val="center"/>
          </w:tcPr>
          <w:p w14:paraId="484E900E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0.0</w:t>
            </w:r>
          </w:p>
        </w:tc>
        <w:tc>
          <w:tcPr>
            <w:tcW w:w="624" w:type="dxa"/>
            <w:vAlign w:val="center"/>
          </w:tcPr>
          <w:p w14:paraId="08F9579C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</w:t>
            </w:r>
          </w:p>
        </w:tc>
        <w:tc>
          <w:tcPr>
            <w:tcW w:w="624" w:type="dxa"/>
            <w:vAlign w:val="center"/>
          </w:tcPr>
          <w:p w14:paraId="60A2AC13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0.2</w:t>
            </w:r>
          </w:p>
        </w:tc>
        <w:tc>
          <w:tcPr>
            <w:tcW w:w="737" w:type="dxa"/>
            <w:vAlign w:val="center"/>
          </w:tcPr>
          <w:p w14:paraId="5BB03BC7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2.6</w:t>
            </w:r>
          </w:p>
        </w:tc>
      </w:tr>
      <w:tr w:rsidR="00817E1C" w14:paraId="12FE5FE9" w14:textId="77777777">
        <w:trPr>
          <w:trHeight w:val="250"/>
          <w:jc w:val="center"/>
        </w:trPr>
        <w:tc>
          <w:tcPr>
            <w:tcW w:w="1021" w:type="dxa"/>
            <w:shd w:val="clear" w:color="auto" w:fill="DEEAF6" w:themeFill="accent1" w:themeFillTint="33"/>
            <w:vAlign w:val="center"/>
          </w:tcPr>
          <w:p w14:paraId="6F497F07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STD</w:t>
            </w:r>
          </w:p>
        </w:tc>
        <w:tc>
          <w:tcPr>
            <w:tcW w:w="624" w:type="dxa"/>
            <w:vAlign w:val="center"/>
          </w:tcPr>
          <w:p w14:paraId="719B1897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0.8</w:t>
            </w:r>
          </w:p>
        </w:tc>
        <w:tc>
          <w:tcPr>
            <w:tcW w:w="624" w:type="dxa"/>
            <w:vAlign w:val="center"/>
          </w:tcPr>
          <w:p w14:paraId="660B4C2B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0.7</w:t>
            </w:r>
          </w:p>
        </w:tc>
        <w:tc>
          <w:tcPr>
            <w:tcW w:w="624" w:type="dxa"/>
            <w:vAlign w:val="center"/>
          </w:tcPr>
          <w:p w14:paraId="5A75FC70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0.6</w:t>
            </w:r>
          </w:p>
        </w:tc>
        <w:tc>
          <w:tcPr>
            <w:tcW w:w="624" w:type="dxa"/>
            <w:vAlign w:val="center"/>
          </w:tcPr>
          <w:p w14:paraId="7B624753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</w:t>
            </w:r>
          </w:p>
        </w:tc>
        <w:tc>
          <w:tcPr>
            <w:tcW w:w="624" w:type="dxa"/>
            <w:vAlign w:val="center"/>
          </w:tcPr>
          <w:p w14:paraId="045737E9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  <w:tc>
          <w:tcPr>
            <w:tcW w:w="624" w:type="dxa"/>
            <w:vAlign w:val="center"/>
          </w:tcPr>
          <w:p w14:paraId="2108A9C2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</w:t>
            </w:r>
          </w:p>
        </w:tc>
        <w:tc>
          <w:tcPr>
            <w:tcW w:w="624" w:type="dxa"/>
            <w:vAlign w:val="center"/>
          </w:tcPr>
          <w:p w14:paraId="64652F39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</w:t>
            </w:r>
          </w:p>
        </w:tc>
        <w:tc>
          <w:tcPr>
            <w:tcW w:w="624" w:type="dxa"/>
            <w:vAlign w:val="center"/>
          </w:tcPr>
          <w:p w14:paraId="18D17CF2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0.2</w:t>
            </w:r>
          </w:p>
        </w:tc>
        <w:tc>
          <w:tcPr>
            <w:tcW w:w="624" w:type="dxa"/>
            <w:vAlign w:val="center"/>
          </w:tcPr>
          <w:p w14:paraId="37B2FE38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</w:t>
            </w:r>
          </w:p>
        </w:tc>
        <w:tc>
          <w:tcPr>
            <w:tcW w:w="624" w:type="dxa"/>
            <w:vAlign w:val="center"/>
          </w:tcPr>
          <w:p w14:paraId="68CF8DEC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0.0</w:t>
            </w:r>
          </w:p>
        </w:tc>
        <w:tc>
          <w:tcPr>
            <w:tcW w:w="624" w:type="dxa"/>
            <w:vAlign w:val="center"/>
          </w:tcPr>
          <w:p w14:paraId="7D847FEE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0.9</w:t>
            </w:r>
          </w:p>
        </w:tc>
        <w:tc>
          <w:tcPr>
            <w:tcW w:w="624" w:type="dxa"/>
            <w:vAlign w:val="center"/>
          </w:tcPr>
          <w:p w14:paraId="5F2CCE90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</w:t>
            </w:r>
          </w:p>
        </w:tc>
        <w:tc>
          <w:tcPr>
            <w:tcW w:w="737" w:type="dxa"/>
            <w:vAlign w:val="center"/>
          </w:tcPr>
          <w:p w14:paraId="54FD42F4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</w:tr>
      <w:tr w:rsidR="00817E1C" w14:paraId="0FE98A00" w14:textId="77777777">
        <w:trPr>
          <w:trHeight w:val="250"/>
          <w:jc w:val="center"/>
        </w:trPr>
        <w:tc>
          <w:tcPr>
            <w:tcW w:w="1021" w:type="dxa"/>
            <w:shd w:val="clear" w:color="auto" w:fill="DEEAF6" w:themeFill="accent1" w:themeFillTint="33"/>
            <w:vAlign w:val="center"/>
          </w:tcPr>
          <w:p w14:paraId="43B23C3F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MIN</w:t>
            </w:r>
          </w:p>
        </w:tc>
        <w:tc>
          <w:tcPr>
            <w:tcW w:w="624" w:type="dxa"/>
            <w:vAlign w:val="center"/>
          </w:tcPr>
          <w:p w14:paraId="27BE051F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24" w:type="dxa"/>
            <w:vAlign w:val="center"/>
          </w:tcPr>
          <w:p w14:paraId="3FD72DA2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24" w:type="dxa"/>
            <w:vAlign w:val="center"/>
          </w:tcPr>
          <w:p w14:paraId="3CFE829C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24" w:type="dxa"/>
            <w:vAlign w:val="center"/>
          </w:tcPr>
          <w:p w14:paraId="0AE55D96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24" w:type="dxa"/>
            <w:vAlign w:val="center"/>
          </w:tcPr>
          <w:p w14:paraId="1C43FED7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24" w:type="dxa"/>
            <w:vAlign w:val="center"/>
          </w:tcPr>
          <w:p w14:paraId="77942C2F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24" w:type="dxa"/>
            <w:vAlign w:val="center"/>
          </w:tcPr>
          <w:p w14:paraId="0A6FFC1E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24" w:type="dxa"/>
            <w:vAlign w:val="center"/>
          </w:tcPr>
          <w:p w14:paraId="0527B3E3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24" w:type="dxa"/>
            <w:vAlign w:val="center"/>
          </w:tcPr>
          <w:p w14:paraId="5F2CCCA7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24" w:type="dxa"/>
            <w:vAlign w:val="center"/>
          </w:tcPr>
          <w:p w14:paraId="54B3FD8E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24" w:type="dxa"/>
            <w:vAlign w:val="center"/>
          </w:tcPr>
          <w:p w14:paraId="18131717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24" w:type="dxa"/>
            <w:vAlign w:val="center"/>
          </w:tcPr>
          <w:p w14:paraId="2F69936A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37" w:type="dxa"/>
            <w:vAlign w:val="center"/>
          </w:tcPr>
          <w:p w14:paraId="00491CFB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817E1C" w14:paraId="6CC0EF9C" w14:textId="77777777">
        <w:trPr>
          <w:trHeight w:val="250"/>
          <w:jc w:val="center"/>
        </w:trPr>
        <w:tc>
          <w:tcPr>
            <w:tcW w:w="1021" w:type="dxa"/>
            <w:shd w:val="clear" w:color="auto" w:fill="DEEAF6" w:themeFill="accent1" w:themeFillTint="33"/>
            <w:vAlign w:val="center"/>
          </w:tcPr>
          <w:p w14:paraId="0D5FDA0D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MAKS</w:t>
            </w:r>
          </w:p>
        </w:tc>
        <w:tc>
          <w:tcPr>
            <w:tcW w:w="624" w:type="dxa"/>
            <w:vAlign w:val="center"/>
          </w:tcPr>
          <w:p w14:paraId="313CE179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24" w:type="dxa"/>
            <w:vAlign w:val="center"/>
          </w:tcPr>
          <w:p w14:paraId="07A2A633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24" w:type="dxa"/>
            <w:vAlign w:val="center"/>
          </w:tcPr>
          <w:p w14:paraId="05CEA3E9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24" w:type="dxa"/>
            <w:vAlign w:val="center"/>
          </w:tcPr>
          <w:p w14:paraId="6372C9A8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24" w:type="dxa"/>
            <w:vAlign w:val="center"/>
          </w:tcPr>
          <w:p w14:paraId="45AF0BB8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24" w:type="dxa"/>
            <w:vAlign w:val="center"/>
          </w:tcPr>
          <w:p w14:paraId="67617BF1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24" w:type="dxa"/>
            <w:vAlign w:val="center"/>
          </w:tcPr>
          <w:p w14:paraId="21DCAE2F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24" w:type="dxa"/>
            <w:vAlign w:val="center"/>
          </w:tcPr>
          <w:p w14:paraId="2A130E8D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24" w:type="dxa"/>
            <w:vAlign w:val="center"/>
          </w:tcPr>
          <w:p w14:paraId="38220A05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24" w:type="dxa"/>
            <w:vAlign w:val="center"/>
          </w:tcPr>
          <w:p w14:paraId="0CE730A5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24" w:type="dxa"/>
            <w:vAlign w:val="center"/>
          </w:tcPr>
          <w:p w14:paraId="1C41E0B7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24" w:type="dxa"/>
            <w:vAlign w:val="center"/>
          </w:tcPr>
          <w:p w14:paraId="26569DDB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37" w:type="dxa"/>
            <w:vAlign w:val="center"/>
          </w:tcPr>
          <w:p w14:paraId="63F29813" w14:textId="77777777" w:rsidR="00817E1C" w:rsidRDefault="00B67C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</w:tr>
    </w:tbl>
    <w:p w14:paraId="40B5244A" w14:textId="77777777" w:rsidR="00817E1C" w:rsidRDefault="00B67C17">
      <w:pPr>
        <w:pStyle w:val="Bezproreda1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Izvor podataka: Državni  hidrometeorološki zavod Republike Hrvatske</w:t>
      </w:r>
    </w:p>
    <w:p w14:paraId="003E0507" w14:textId="77777777" w:rsidR="00817E1C" w:rsidRDefault="00817E1C">
      <w:pPr>
        <w:pStyle w:val="Bezproreda1"/>
        <w:jc w:val="both"/>
        <w:rPr>
          <w:rFonts w:ascii="Times New Roman" w:hAnsi="Times New Roman"/>
          <w:sz w:val="16"/>
          <w:szCs w:val="16"/>
        </w:rPr>
      </w:pPr>
    </w:p>
    <w:p w14:paraId="66537E5C" w14:textId="77777777" w:rsidR="00817E1C" w:rsidRDefault="00817E1C">
      <w:pPr>
        <w:pStyle w:val="Bezproreda1"/>
        <w:jc w:val="both"/>
        <w:rPr>
          <w:rFonts w:ascii="Times New Roman" w:hAnsi="Times New Roman"/>
          <w:sz w:val="24"/>
          <w:szCs w:val="24"/>
        </w:rPr>
      </w:pPr>
    </w:p>
    <w:p w14:paraId="2C237EB2" w14:textId="77777777" w:rsidR="00817E1C" w:rsidRDefault="00817E1C">
      <w:pPr>
        <w:pStyle w:val="Bezproreda1"/>
        <w:jc w:val="both"/>
        <w:rPr>
          <w:rFonts w:ascii="Times New Roman" w:hAnsi="Times New Roman"/>
          <w:sz w:val="24"/>
          <w:szCs w:val="24"/>
        </w:rPr>
      </w:pPr>
    </w:p>
    <w:p w14:paraId="68C02A69" w14:textId="77777777" w:rsidR="00817E1C" w:rsidRDefault="00B67C17">
      <w:pPr>
        <w:pStyle w:val="Bezproreda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Prema analiziranim podacima srednji godišnji broj dana s krutom oborinom iznosi 2.6 dana. </w:t>
      </w:r>
    </w:p>
    <w:p w14:paraId="2F27DD61" w14:textId="77777777" w:rsidR="00817E1C" w:rsidRDefault="00B67C17">
      <w:pPr>
        <w:pStyle w:val="Bezproreda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U prosjeku najviše takvih dana javlja se u siječnju 0.5 dana dok je srednji broj dana u ostalim mjesecima između 0.1 i 0.4 dana. </w:t>
      </w:r>
    </w:p>
    <w:p w14:paraId="2764A6E9" w14:textId="77777777" w:rsidR="00817E1C" w:rsidRDefault="00B67C17">
      <w:pPr>
        <w:pStyle w:val="Bezproreda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Tuča najviše štete pričinjava poljoprivredi, voćnjacima i vinogradima i znatno utječe na smanjenje prinosa. Ali s obzirom da n</w:t>
      </w:r>
      <w:r>
        <w:rPr>
          <w:rFonts w:ascii="Times New Roman" w:hAnsi="Times New Roman"/>
          <w:sz w:val="24"/>
          <w:szCs w:val="24"/>
        </w:rPr>
        <w:t>a ovom području nije znatno razvijena poljoprivredna proizvodnja, najveće štete od tuče se mogu očekivati na automobilima te građevinama u vlasništvu pravnih i fizičkih osoba.</w:t>
      </w:r>
    </w:p>
    <w:p w14:paraId="5B63F5DC" w14:textId="77777777" w:rsidR="00817E1C" w:rsidRDefault="00817E1C">
      <w:pPr>
        <w:pStyle w:val="Bezproreda1"/>
        <w:jc w:val="both"/>
        <w:rPr>
          <w:rFonts w:ascii="Times New Roman" w:eastAsiaTheme="minorHAnsi" w:hAnsi="Times New Roman"/>
          <w:b/>
          <w:sz w:val="16"/>
          <w:szCs w:val="16"/>
          <w:u w:val="single"/>
        </w:rPr>
      </w:pPr>
    </w:p>
    <w:p w14:paraId="24DBE220" w14:textId="77777777" w:rsidR="00817E1C" w:rsidRDefault="00817E1C">
      <w:pPr>
        <w:pStyle w:val="Bezproreda1"/>
        <w:jc w:val="both"/>
        <w:rPr>
          <w:rFonts w:ascii="Times New Roman" w:eastAsiaTheme="minorHAnsi" w:hAnsi="Times New Roman"/>
          <w:b/>
          <w:sz w:val="16"/>
          <w:szCs w:val="16"/>
          <w:u w:val="single"/>
        </w:rPr>
      </w:pPr>
    </w:p>
    <w:p w14:paraId="227E9A01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b/>
          <w:sz w:val="24"/>
          <w:szCs w:val="24"/>
          <w:u w:val="single"/>
        </w:rPr>
      </w:pPr>
      <w:r>
        <w:rPr>
          <w:rFonts w:ascii="Times New Roman" w:eastAsiaTheme="minorHAnsi" w:hAnsi="Times New Roman"/>
          <w:b/>
          <w:sz w:val="24"/>
          <w:szCs w:val="24"/>
          <w:u w:val="single"/>
        </w:rPr>
        <w:t xml:space="preserve">Preventivne mjere radi umanjenja posljedica prirodne nepogode </w:t>
      </w:r>
    </w:p>
    <w:p w14:paraId="6DE6CA90" w14:textId="77777777" w:rsidR="00817E1C" w:rsidRDefault="00B67C17">
      <w:pPr>
        <w:pStyle w:val="Bezproreda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U preventivno </w:t>
      </w:r>
      <w:r>
        <w:rPr>
          <w:rFonts w:ascii="Times New Roman" w:hAnsi="Times New Roman"/>
          <w:color w:val="000000"/>
          <w:sz w:val="24"/>
          <w:szCs w:val="24"/>
        </w:rPr>
        <w:t xml:space="preserve">djelovanje prije svega spada nabavka mreža protiv tuče čime se zaštićuju nasadi i urod od posljedica tuče. Kod većih gospodarstvenika, kao i na područjima koja se ne mogu štititi mrežama preventivno ulaganje je osiguranje uroda i nasada kod osiguravajućih </w:t>
      </w:r>
      <w:r>
        <w:rPr>
          <w:rFonts w:ascii="Times New Roman" w:hAnsi="Times New Roman"/>
          <w:color w:val="000000"/>
          <w:sz w:val="24"/>
          <w:szCs w:val="24"/>
        </w:rPr>
        <w:t>društva  od posljedica tuče.</w:t>
      </w:r>
    </w:p>
    <w:p w14:paraId="49F5EAFA" w14:textId="77777777" w:rsidR="00817E1C" w:rsidRDefault="00817E1C">
      <w:pPr>
        <w:jc w:val="both"/>
        <w:rPr>
          <w:color w:val="000000"/>
          <w:sz w:val="16"/>
          <w:szCs w:val="16"/>
        </w:rPr>
      </w:pPr>
    </w:p>
    <w:p w14:paraId="7A444B9D" w14:textId="77777777" w:rsidR="00817E1C" w:rsidRDefault="00817E1C">
      <w:pPr>
        <w:jc w:val="both"/>
        <w:rPr>
          <w:color w:val="000000"/>
          <w:sz w:val="16"/>
          <w:szCs w:val="16"/>
        </w:rPr>
      </w:pPr>
    </w:p>
    <w:p w14:paraId="2915BB3A" w14:textId="77777777" w:rsidR="00817E1C" w:rsidRDefault="00B67C17">
      <w:pPr>
        <w:pStyle w:val="Bezproreda1"/>
        <w:rPr>
          <w:rFonts w:ascii="Times New Roman" w:eastAsiaTheme="minorHAnsi" w:hAnsi="Times New Roman"/>
          <w:b/>
          <w:sz w:val="24"/>
          <w:szCs w:val="24"/>
          <w:u w:val="single"/>
        </w:rPr>
      </w:pPr>
      <w:r>
        <w:rPr>
          <w:rFonts w:ascii="Times New Roman" w:eastAsiaTheme="minorHAnsi" w:hAnsi="Times New Roman"/>
          <w:b/>
          <w:sz w:val="24"/>
          <w:szCs w:val="24"/>
          <w:u w:val="single"/>
        </w:rPr>
        <w:t>Mjere za ublažavanje i otklanjanje izravnih posljedica prirodne nepogode</w:t>
      </w:r>
    </w:p>
    <w:p w14:paraId="41BC56D8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>Mjere za ublažavanje i otklanjanje izravnih posljedica prirodne nepogode podrazumijevaju procjenu šteta i posljedica; sanaciju nastalih oštećenja i štet</w:t>
      </w:r>
      <w:r>
        <w:rPr>
          <w:rFonts w:ascii="Times New Roman" w:eastAsiaTheme="minorHAnsi" w:hAnsi="Times New Roman"/>
          <w:sz w:val="24"/>
          <w:szCs w:val="24"/>
        </w:rPr>
        <w:t>a. Sanacija obuhvaća aktivnosti kojima se otklanjaju posljedice prirodne nepogode, pružanje prve pomoći unesrećenima ukoliko ih je bilo te sve ostale radnje kojima se smanjuju posljedice olujnog i orkanskog nevremena s tučom.</w:t>
      </w:r>
    </w:p>
    <w:p w14:paraId="715C6DD7" w14:textId="77777777" w:rsidR="00817E1C" w:rsidRDefault="00817E1C">
      <w:pPr>
        <w:jc w:val="both"/>
        <w:rPr>
          <w:rFonts w:eastAsiaTheme="minorHAnsi"/>
          <w:lang w:eastAsia="en-US"/>
        </w:rPr>
      </w:pPr>
    </w:p>
    <w:p w14:paraId="01EEB4FD" w14:textId="77777777" w:rsidR="00817E1C" w:rsidRDefault="00817E1C">
      <w:pPr>
        <w:jc w:val="both"/>
        <w:rPr>
          <w:rFonts w:eastAsiaTheme="minorHAnsi"/>
          <w:lang w:eastAsia="en-US"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743"/>
        <w:gridCol w:w="8319"/>
      </w:tblGrid>
      <w:tr w:rsidR="00817E1C" w14:paraId="3B121E64" w14:textId="77777777">
        <w:tc>
          <w:tcPr>
            <w:tcW w:w="743" w:type="dxa"/>
            <w:shd w:val="clear" w:color="auto" w:fill="9CC2E5" w:themeFill="accent1" w:themeFillTint="99"/>
          </w:tcPr>
          <w:p w14:paraId="3DA20655" w14:textId="77777777" w:rsidR="00817E1C" w:rsidRDefault="00B67C17">
            <w:pPr>
              <w:rPr>
                <w:rFonts w:eastAsiaTheme="minorHAnsi"/>
                <w:b/>
                <w:lang w:eastAsia="en-US"/>
              </w:rPr>
            </w:pPr>
            <w:r>
              <w:rPr>
                <w:rFonts w:eastAsiaTheme="minorHAnsi"/>
                <w:b/>
                <w:lang w:eastAsia="en-US"/>
              </w:rPr>
              <w:t>Red. Broj.</w:t>
            </w:r>
          </w:p>
        </w:tc>
        <w:tc>
          <w:tcPr>
            <w:tcW w:w="8319" w:type="dxa"/>
            <w:shd w:val="clear" w:color="auto" w:fill="9CC2E5" w:themeFill="accent1" w:themeFillTint="99"/>
          </w:tcPr>
          <w:p w14:paraId="0BD9BC1B" w14:textId="77777777" w:rsidR="00817E1C" w:rsidRDefault="00B67C17">
            <w:pPr>
              <w:jc w:val="center"/>
              <w:rPr>
                <w:rFonts w:eastAsiaTheme="minorHAnsi"/>
                <w:b/>
                <w:lang w:eastAsia="en-US"/>
              </w:rPr>
            </w:pPr>
            <w:r>
              <w:rPr>
                <w:rFonts w:eastAsiaTheme="minorHAnsi"/>
                <w:b/>
                <w:lang w:eastAsia="en-US"/>
              </w:rPr>
              <w:t xml:space="preserve">Radnje i postupci  (Mjere) </w:t>
            </w:r>
          </w:p>
        </w:tc>
      </w:tr>
      <w:tr w:rsidR="00817E1C" w14:paraId="18875FBC" w14:textId="77777777">
        <w:tc>
          <w:tcPr>
            <w:tcW w:w="743" w:type="dxa"/>
          </w:tcPr>
          <w:p w14:paraId="4124C037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1.</w:t>
            </w:r>
          </w:p>
        </w:tc>
        <w:tc>
          <w:tcPr>
            <w:tcW w:w="8319" w:type="dxa"/>
          </w:tcPr>
          <w:p w14:paraId="39EEC84F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</w:rPr>
              <w:t>Izvještavanje župana ZGŽ  i predlaganje aktiviranja Povjerenstva za procjenu štete od elementarnih nepogoda na ugroženim područjima.</w:t>
            </w:r>
          </w:p>
        </w:tc>
      </w:tr>
      <w:tr w:rsidR="00817E1C" w14:paraId="3C59D9C3" w14:textId="77777777">
        <w:tc>
          <w:tcPr>
            <w:tcW w:w="743" w:type="dxa"/>
          </w:tcPr>
          <w:p w14:paraId="1C706B64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2.</w:t>
            </w:r>
          </w:p>
        </w:tc>
        <w:tc>
          <w:tcPr>
            <w:tcW w:w="8319" w:type="dxa"/>
          </w:tcPr>
          <w:p w14:paraId="1FD4A8BB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 xml:space="preserve">Pozivanje Povjerenstva te izrada  popisa i  šteta sukladno Zakona o ublažavanju i </w:t>
            </w:r>
            <w:r>
              <w:rPr>
                <w:sz w:val="20"/>
                <w:szCs w:val="20"/>
              </w:rPr>
              <w:t>uklanjanju posljedica prirodnih nepogoda (NN 16/19)</w:t>
            </w:r>
          </w:p>
        </w:tc>
      </w:tr>
      <w:tr w:rsidR="00817E1C" w14:paraId="2874DC8D" w14:textId="77777777">
        <w:tc>
          <w:tcPr>
            <w:tcW w:w="743" w:type="dxa"/>
          </w:tcPr>
          <w:p w14:paraId="5E03E0C9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3.</w:t>
            </w:r>
          </w:p>
        </w:tc>
        <w:tc>
          <w:tcPr>
            <w:tcW w:w="8319" w:type="dxa"/>
          </w:tcPr>
          <w:p w14:paraId="55D35BC8" w14:textId="77777777" w:rsidR="00817E1C" w:rsidRDefault="00B67C17">
            <w:pPr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Pozivanje Stožera CZ i određivanje koordinatora na lokaciji u slučaju potrebe</w:t>
            </w:r>
          </w:p>
        </w:tc>
      </w:tr>
      <w:tr w:rsidR="00817E1C" w14:paraId="66A12DB2" w14:textId="77777777">
        <w:tc>
          <w:tcPr>
            <w:tcW w:w="743" w:type="dxa"/>
          </w:tcPr>
          <w:p w14:paraId="263DDF59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4.</w:t>
            </w:r>
          </w:p>
        </w:tc>
        <w:tc>
          <w:tcPr>
            <w:tcW w:w="8319" w:type="dxa"/>
          </w:tcPr>
          <w:p w14:paraId="2EAE0FCE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Prikupljanje informacija o naseljima u kojima su se dogodile najveće materijalne štete</w:t>
            </w:r>
          </w:p>
        </w:tc>
      </w:tr>
      <w:tr w:rsidR="00817E1C" w14:paraId="11B7E176" w14:textId="77777777">
        <w:tc>
          <w:tcPr>
            <w:tcW w:w="743" w:type="dxa"/>
          </w:tcPr>
          <w:p w14:paraId="5062FA07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5.</w:t>
            </w:r>
          </w:p>
        </w:tc>
        <w:tc>
          <w:tcPr>
            <w:tcW w:w="8319" w:type="dxa"/>
          </w:tcPr>
          <w:p w14:paraId="001EBBC2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Utvrđivanje o funkcioniranj</w:t>
            </w:r>
            <w:r>
              <w:rPr>
                <w:sz w:val="20"/>
                <w:szCs w:val="20"/>
              </w:rPr>
              <w:t>u:</w:t>
            </w:r>
          </w:p>
          <w:p w14:paraId="3615B374" w14:textId="77777777" w:rsidR="00817E1C" w:rsidRDefault="00B67C17">
            <w:pPr>
              <w:pStyle w:val="Bezproreda"/>
              <w:numPr>
                <w:ilvl w:val="0"/>
                <w:numId w:val="8"/>
              </w:numPr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sustava za vodoopskrbu.</w:t>
            </w:r>
          </w:p>
          <w:p w14:paraId="799248E6" w14:textId="77777777" w:rsidR="00817E1C" w:rsidRDefault="00B67C17">
            <w:pPr>
              <w:pStyle w:val="Bezproreda"/>
              <w:numPr>
                <w:ilvl w:val="0"/>
                <w:numId w:val="8"/>
              </w:numPr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sustava za elektroopskrbu.</w:t>
            </w:r>
          </w:p>
          <w:p w14:paraId="7C038D06" w14:textId="77777777" w:rsidR="00817E1C" w:rsidRDefault="00B67C17">
            <w:pPr>
              <w:pStyle w:val="Bezproreda"/>
              <w:numPr>
                <w:ilvl w:val="0"/>
                <w:numId w:val="8"/>
              </w:numPr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sustava telekomunikacija.</w:t>
            </w:r>
          </w:p>
          <w:p w14:paraId="2F46078E" w14:textId="77777777" w:rsidR="00817E1C" w:rsidRDefault="00B67C17">
            <w:pPr>
              <w:pStyle w:val="Bezproreda"/>
              <w:numPr>
                <w:ilvl w:val="0"/>
                <w:numId w:val="8"/>
              </w:numPr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Prikupljanje  informacija o prohodnosti prometnica.</w:t>
            </w:r>
          </w:p>
          <w:p w14:paraId="2C9CAD7A" w14:textId="77777777" w:rsidR="00817E1C" w:rsidRDefault="00B67C17">
            <w:pPr>
              <w:pStyle w:val="Bezproreda"/>
              <w:numPr>
                <w:ilvl w:val="0"/>
                <w:numId w:val="8"/>
              </w:num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Prikupljanje informacija o stanju društvenih i stambenih objekata na prostoru.</w:t>
            </w:r>
          </w:p>
        </w:tc>
      </w:tr>
      <w:tr w:rsidR="00817E1C" w14:paraId="6E88B5D9" w14:textId="77777777">
        <w:tc>
          <w:tcPr>
            <w:tcW w:w="743" w:type="dxa"/>
          </w:tcPr>
          <w:p w14:paraId="565131ED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6.</w:t>
            </w:r>
          </w:p>
        </w:tc>
        <w:tc>
          <w:tcPr>
            <w:tcW w:w="8319" w:type="dxa"/>
          </w:tcPr>
          <w:p w14:paraId="03F52492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Aktiviranje DVD-a s područja Općine</w:t>
            </w:r>
          </w:p>
        </w:tc>
      </w:tr>
      <w:tr w:rsidR="00817E1C" w14:paraId="7CADBC81" w14:textId="77777777">
        <w:tc>
          <w:tcPr>
            <w:tcW w:w="743" w:type="dxa"/>
          </w:tcPr>
          <w:p w14:paraId="0DB54A9C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7.</w:t>
            </w:r>
          </w:p>
        </w:tc>
        <w:tc>
          <w:tcPr>
            <w:tcW w:w="8319" w:type="dxa"/>
          </w:tcPr>
          <w:p w14:paraId="7EFBF10D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Utvrđivanje redoslijeda u smislu stavljanja u potpunu funkciju </w:t>
            </w:r>
            <w:r>
              <w:rPr>
                <w:b/>
                <w:sz w:val="20"/>
                <w:szCs w:val="20"/>
              </w:rPr>
              <w:t>telekomunikacija i</w:t>
            </w:r>
            <w:r>
              <w:rPr>
                <w:sz w:val="20"/>
                <w:szCs w:val="20"/>
              </w:rPr>
              <w:t xml:space="preserve">  </w:t>
            </w:r>
            <w:r>
              <w:rPr>
                <w:b/>
                <w:sz w:val="20"/>
                <w:szCs w:val="20"/>
              </w:rPr>
              <w:t>opskrbu električnom energijom</w:t>
            </w:r>
            <w:r>
              <w:rPr>
                <w:sz w:val="20"/>
                <w:szCs w:val="20"/>
              </w:rPr>
              <w:t xml:space="preserve"> sljedećim prioritetom:</w:t>
            </w:r>
          </w:p>
          <w:p w14:paraId="225B6A46" w14:textId="77777777" w:rsidR="00817E1C" w:rsidRDefault="00B67C17">
            <w:pPr>
              <w:pStyle w:val="Odlomakpopisa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vodoopskrbni sustav</w:t>
            </w:r>
          </w:p>
          <w:p w14:paraId="2808BE4C" w14:textId="77777777" w:rsidR="00817E1C" w:rsidRDefault="00B67C17">
            <w:pPr>
              <w:pStyle w:val="Odlomakpopisa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zgrada Općine</w:t>
            </w:r>
          </w:p>
          <w:p w14:paraId="72792C4B" w14:textId="77777777" w:rsidR="00817E1C" w:rsidRDefault="00B67C17">
            <w:pPr>
              <w:pStyle w:val="Odlomakpopisa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škole</w:t>
            </w:r>
          </w:p>
          <w:p w14:paraId="2DA52C6A" w14:textId="77777777" w:rsidR="00817E1C" w:rsidRDefault="00B67C17">
            <w:pPr>
              <w:pStyle w:val="Odlomakpopisa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zdravstvene ustanove</w:t>
            </w:r>
          </w:p>
          <w:p w14:paraId="34A59907" w14:textId="77777777" w:rsidR="00817E1C" w:rsidRDefault="00B67C17">
            <w:pPr>
              <w:pStyle w:val="Odlomakpopisa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pekare, trgovine</w:t>
            </w:r>
          </w:p>
          <w:p w14:paraId="4FEC7610" w14:textId="77777777" w:rsidR="00817E1C" w:rsidRDefault="00B67C17">
            <w:pPr>
              <w:pStyle w:val="Odlomakpopisa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objekti za pripremu hrane</w:t>
            </w:r>
          </w:p>
          <w:p w14:paraId="3D7A1975" w14:textId="77777777" w:rsidR="00817E1C" w:rsidRDefault="00B67C17">
            <w:pPr>
              <w:pStyle w:val="Odlomakpopisa"/>
              <w:numPr>
                <w:ilvl w:val="0"/>
                <w:numId w:val="18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vatrogasni i </w:t>
            </w:r>
            <w:r>
              <w:rPr>
                <w:color w:val="000000"/>
                <w:sz w:val="20"/>
                <w:szCs w:val="20"/>
              </w:rPr>
              <w:t>društveni domovi</w:t>
            </w:r>
          </w:p>
          <w:p w14:paraId="102F6896" w14:textId="77777777" w:rsidR="00817E1C" w:rsidRDefault="00B67C17">
            <w:pPr>
              <w:pStyle w:val="Odlomakpopisa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pošta</w:t>
            </w:r>
          </w:p>
          <w:p w14:paraId="05CBF61F" w14:textId="77777777" w:rsidR="00817E1C" w:rsidRDefault="00B67C17">
            <w:pPr>
              <w:pStyle w:val="Odlomakpopisa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ostali korisnici</w:t>
            </w:r>
          </w:p>
        </w:tc>
      </w:tr>
      <w:tr w:rsidR="00817E1C" w14:paraId="1555F3D7" w14:textId="77777777">
        <w:tc>
          <w:tcPr>
            <w:tcW w:w="743" w:type="dxa"/>
          </w:tcPr>
          <w:p w14:paraId="30259860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8.</w:t>
            </w:r>
          </w:p>
        </w:tc>
        <w:tc>
          <w:tcPr>
            <w:tcW w:w="8319" w:type="dxa"/>
          </w:tcPr>
          <w:p w14:paraId="2D5369ED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Utvrđivanje redoslijeda u smislu stavljanja u potpunu funkciju </w:t>
            </w:r>
            <w:r>
              <w:rPr>
                <w:b/>
                <w:sz w:val="20"/>
                <w:szCs w:val="20"/>
              </w:rPr>
              <w:t xml:space="preserve">prometnica </w:t>
            </w:r>
            <w:r>
              <w:rPr>
                <w:sz w:val="20"/>
                <w:szCs w:val="20"/>
              </w:rPr>
              <w:t>na području sljedećim prioritetom:</w:t>
            </w:r>
          </w:p>
          <w:p w14:paraId="741374C6" w14:textId="77777777" w:rsidR="00817E1C" w:rsidRDefault="00B67C17">
            <w:pPr>
              <w:pStyle w:val="Odlomakpopisa"/>
              <w:numPr>
                <w:ilvl w:val="0"/>
                <w:numId w:val="16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Državne ceste </w:t>
            </w:r>
          </w:p>
          <w:p w14:paraId="2973BB4E" w14:textId="77777777" w:rsidR="00817E1C" w:rsidRDefault="00B67C17">
            <w:pPr>
              <w:pStyle w:val="Odlomakpopisa"/>
              <w:numPr>
                <w:ilvl w:val="0"/>
                <w:numId w:val="16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Županijske ceste </w:t>
            </w:r>
          </w:p>
          <w:p w14:paraId="57E55E0D" w14:textId="77777777" w:rsidR="00817E1C" w:rsidRDefault="00B67C17">
            <w:pPr>
              <w:pStyle w:val="Odlomakpopisa"/>
              <w:numPr>
                <w:ilvl w:val="0"/>
                <w:numId w:val="16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Lokalne ceste </w:t>
            </w:r>
          </w:p>
        </w:tc>
      </w:tr>
      <w:tr w:rsidR="00817E1C" w14:paraId="4770AD00" w14:textId="77777777">
        <w:tc>
          <w:tcPr>
            <w:tcW w:w="743" w:type="dxa"/>
          </w:tcPr>
          <w:p w14:paraId="1D782DCA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9.</w:t>
            </w:r>
          </w:p>
        </w:tc>
        <w:tc>
          <w:tcPr>
            <w:tcW w:w="8319" w:type="dxa"/>
          </w:tcPr>
          <w:p w14:paraId="26815814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Utvrđivanje redoslijeda u smislu privremene  </w:t>
            </w:r>
            <w:r>
              <w:rPr>
                <w:sz w:val="20"/>
                <w:szCs w:val="20"/>
              </w:rPr>
              <w:t>sanacije oštećenja slijedećih  objekata:</w:t>
            </w:r>
          </w:p>
          <w:p w14:paraId="4B1CCBDC" w14:textId="77777777" w:rsidR="00817E1C" w:rsidRDefault="00B67C17">
            <w:pPr>
              <w:pStyle w:val="Odlomakpopisa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zdravstvene ustanove</w:t>
            </w:r>
          </w:p>
          <w:p w14:paraId="2AC59389" w14:textId="77777777" w:rsidR="00817E1C" w:rsidRDefault="00B67C17">
            <w:pPr>
              <w:pStyle w:val="Odlomakpopisa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škole</w:t>
            </w:r>
          </w:p>
          <w:p w14:paraId="78B9B5B9" w14:textId="0721DF79" w:rsidR="00817E1C" w:rsidRDefault="00B67C17">
            <w:pPr>
              <w:pStyle w:val="Odlomakpopisa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zgrada O</w:t>
            </w:r>
            <w:r w:rsidR="006352ED">
              <w:rPr>
                <w:sz w:val="20"/>
                <w:szCs w:val="20"/>
              </w:rPr>
              <w:t>p</w:t>
            </w:r>
            <w:r>
              <w:rPr>
                <w:sz w:val="20"/>
                <w:szCs w:val="20"/>
              </w:rPr>
              <w:t>ćine</w:t>
            </w:r>
          </w:p>
          <w:p w14:paraId="077D7AF0" w14:textId="77777777" w:rsidR="00817E1C" w:rsidRDefault="00B67C17">
            <w:pPr>
              <w:pStyle w:val="Odlomakpopisa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trgovine</w:t>
            </w:r>
          </w:p>
          <w:p w14:paraId="73E1FF0F" w14:textId="77777777" w:rsidR="00817E1C" w:rsidRDefault="00B67C17">
            <w:pPr>
              <w:pStyle w:val="Odlomakpopisa"/>
              <w:numPr>
                <w:ilvl w:val="0"/>
                <w:numId w:val="11"/>
              </w:num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vatrogasni i društveni domovi</w:t>
            </w:r>
          </w:p>
          <w:p w14:paraId="4002D34B" w14:textId="77777777" w:rsidR="00817E1C" w:rsidRDefault="00B67C17">
            <w:pPr>
              <w:pStyle w:val="Odlomakpopisa"/>
              <w:numPr>
                <w:ilvl w:val="0"/>
                <w:numId w:val="11"/>
              </w:numP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privatni objekti prema stupnju oštećenja</w:t>
            </w:r>
          </w:p>
        </w:tc>
      </w:tr>
      <w:tr w:rsidR="00817E1C" w14:paraId="140CB3CD" w14:textId="77777777">
        <w:tc>
          <w:tcPr>
            <w:tcW w:w="743" w:type="dxa"/>
          </w:tcPr>
          <w:p w14:paraId="48A9C126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10.</w:t>
            </w:r>
          </w:p>
        </w:tc>
        <w:tc>
          <w:tcPr>
            <w:tcW w:w="8319" w:type="dxa"/>
          </w:tcPr>
          <w:p w14:paraId="3363BB14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Pozivanje vlasnika poduzeća i obrta koji se bave takvom vrstom djelatnosti koja može izvr</w:t>
            </w:r>
            <w:r>
              <w:rPr>
                <w:sz w:val="20"/>
                <w:szCs w:val="20"/>
              </w:rPr>
              <w:t>šiti privremenu sanaciju štete</w:t>
            </w:r>
          </w:p>
        </w:tc>
      </w:tr>
      <w:tr w:rsidR="00817E1C" w14:paraId="6B3A552D" w14:textId="77777777">
        <w:tc>
          <w:tcPr>
            <w:tcW w:w="743" w:type="dxa"/>
          </w:tcPr>
          <w:p w14:paraId="465A8887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11.</w:t>
            </w:r>
          </w:p>
        </w:tc>
        <w:tc>
          <w:tcPr>
            <w:tcW w:w="8319" w:type="dxa"/>
          </w:tcPr>
          <w:p w14:paraId="1A3480B5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Povjerenstvo nastavlja aktivnosti na popisu i procjeni štete sukladno Zakonu te o rezultatima izvješćuje ZGŽ.</w:t>
            </w:r>
          </w:p>
        </w:tc>
      </w:tr>
    </w:tbl>
    <w:p w14:paraId="37E28CBE" w14:textId="77777777" w:rsidR="00817E1C" w:rsidRDefault="00817E1C">
      <w:pPr>
        <w:rPr>
          <w:rFonts w:eastAsiaTheme="minorHAnsi"/>
          <w:lang w:eastAsia="en-US"/>
        </w:rPr>
      </w:pPr>
    </w:p>
    <w:p w14:paraId="093E365C" w14:textId="77777777" w:rsidR="00817E1C" w:rsidRDefault="00817E1C">
      <w:pPr>
        <w:rPr>
          <w:rFonts w:eastAsiaTheme="minorHAnsi"/>
          <w:lang w:eastAsia="en-US"/>
        </w:rPr>
      </w:pPr>
    </w:p>
    <w:p w14:paraId="32B81907" w14:textId="77777777" w:rsidR="00817E1C" w:rsidRDefault="00817E1C">
      <w:pPr>
        <w:rPr>
          <w:rFonts w:eastAsiaTheme="minorHAnsi"/>
          <w:lang w:eastAsia="en-US"/>
        </w:rPr>
      </w:pPr>
    </w:p>
    <w:p w14:paraId="5BA4DE75" w14:textId="77777777" w:rsidR="00817E1C" w:rsidRDefault="00B67C17">
      <w:pPr>
        <w:pStyle w:val="Naslov3"/>
        <w:numPr>
          <w:ilvl w:val="2"/>
          <w:numId w:val="3"/>
        </w:numPr>
        <w:ind w:left="1134" w:hanging="567"/>
        <w:rPr>
          <w:rFonts w:eastAsiaTheme="minorHAnsi"/>
          <w:lang w:eastAsia="en-US"/>
        </w:rPr>
      </w:pPr>
      <w:bookmarkStart w:id="17" w:name="_Toc149899825"/>
      <w:r>
        <w:rPr>
          <w:rFonts w:eastAsiaTheme="minorHAnsi"/>
          <w:lang w:eastAsia="en-US"/>
        </w:rPr>
        <w:t>MRAZ</w:t>
      </w:r>
      <w:bookmarkEnd w:id="17"/>
    </w:p>
    <w:p w14:paraId="5EF72231" w14:textId="77777777" w:rsidR="00817E1C" w:rsidRDefault="00B67C17">
      <w:pPr>
        <w:pStyle w:val="Bezproreda"/>
        <w:jc w:val="both"/>
      </w:pPr>
      <w:r>
        <w:rPr>
          <w:b/>
          <w:bCs/>
        </w:rPr>
        <w:t>Mraz</w:t>
      </w:r>
      <w:r>
        <w:t> je </w:t>
      </w:r>
      <w:hyperlink r:id="rId13" w:tooltip="Oborina" w:history="1">
        <w:r>
          <w:t>oborina</w:t>
        </w:r>
      </w:hyperlink>
      <w:r>
        <w:t xml:space="preserve"> koja nastaje kada </w:t>
      </w:r>
      <w:r>
        <w:t>se vlaga iz </w:t>
      </w:r>
      <w:hyperlink r:id="rId14" w:tooltip="Vodena para" w:history="1">
        <w:r>
          <w:t>vodenom parom</w:t>
        </w:r>
      </w:hyperlink>
      <w:r>
        <w:t> zasićenog </w:t>
      </w:r>
      <w:hyperlink r:id="rId15" w:tooltip="Zrak" w:history="1">
        <w:r>
          <w:t>zraka</w:t>
        </w:r>
      </w:hyperlink>
      <w:r>
        <w:t> </w:t>
      </w:r>
      <w:hyperlink r:id="rId16" w:tooltip="Desublimacija (stranica ne postoji)" w:history="1">
        <w:r>
          <w:t>desublimira</w:t>
        </w:r>
      </w:hyperlink>
      <w:r>
        <w:t> na čvrstim površinama čija temperatura je manja i od temperature </w:t>
      </w:r>
      <w:hyperlink r:id="rId17" w:tooltip="Rosište" w:history="1">
        <w:r>
          <w:t>rosišta</w:t>
        </w:r>
      </w:hyperlink>
      <w:r>
        <w:t> i od 0 °C.</w:t>
      </w:r>
    </w:p>
    <w:p w14:paraId="49E79D06" w14:textId="77777777" w:rsidR="00817E1C" w:rsidRDefault="00B67C17">
      <w:pPr>
        <w:pStyle w:val="Bezproreda"/>
        <w:jc w:val="both"/>
      </w:pPr>
      <w:r>
        <w:t>Mraz uglavnom pogađa </w:t>
      </w:r>
      <w:hyperlink r:id="rId18" w:tooltip="Životinja" w:history="1">
        <w:r>
          <w:t>životinje</w:t>
        </w:r>
      </w:hyperlink>
      <w:r>
        <w:t>, </w:t>
      </w:r>
      <w:hyperlink r:id="rId19" w:tooltip="Biljke" w:history="1">
        <w:r>
          <w:t>biljke</w:t>
        </w:r>
      </w:hyperlink>
      <w:r>
        <w:t>, </w:t>
      </w:r>
      <w:hyperlink r:id="rId20" w:history="1">
        <w:r>
          <w:t>vodu</w:t>
        </w:r>
      </w:hyperlink>
      <w:r>
        <w:t> i </w:t>
      </w:r>
      <w:hyperlink r:id="rId21" w:tooltip="Tlo" w:history="1">
        <w:r>
          <w:t>tlo</w:t>
        </w:r>
      </w:hyperlink>
      <w:r>
        <w:t>. Trajan mraz tijekom </w:t>
      </w:r>
      <w:hyperlink r:id="rId22" w:tooltip="Zima" w:history="1">
        <w:r>
          <w:t>zime</w:t>
        </w:r>
      </w:hyperlink>
      <w:r>
        <w:t> dovodi do zimskog sna prirode.</w:t>
      </w:r>
    </w:p>
    <w:p w14:paraId="557FC63F" w14:textId="77777777" w:rsidR="00817E1C" w:rsidRDefault="00B67C17">
      <w:pPr>
        <w:pStyle w:val="Bezproreda"/>
        <w:jc w:val="both"/>
      </w:pPr>
      <w:r>
        <w:t>U </w:t>
      </w:r>
      <w:hyperlink r:id="rId23" w:tooltip="Umjereni pojas" w:history="1">
        <w:r>
          <w:t>umjerenom zemljopisnom pojasu</w:t>
        </w:r>
      </w:hyperlink>
      <w:r>
        <w:t> koriste se sljedeće formulacije za opisivanje temperatura:</w:t>
      </w:r>
    </w:p>
    <w:p w14:paraId="21E53B47" w14:textId="77777777" w:rsidR="00817E1C" w:rsidRDefault="00B67C17">
      <w:pPr>
        <w:pStyle w:val="Bezproreda"/>
        <w:numPr>
          <w:ilvl w:val="0"/>
          <w:numId w:val="19"/>
        </w:numPr>
      </w:pPr>
      <w:r>
        <w:t>slab mraz: 0 ° C do -4 ° C</w:t>
      </w:r>
    </w:p>
    <w:p w14:paraId="721FC4D8" w14:textId="77777777" w:rsidR="00817E1C" w:rsidRDefault="00B67C17">
      <w:pPr>
        <w:pStyle w:val="Bezproreda"/>
        <w:numPr>
          <w:ilvl w:val="0"/>
          <w:numId w:val="19"/>
        </w:numPr>
      </w:pPr>
      <w:r>
        <w:t>umjereni mraz: -4 ° C do -10 ° C</w:t>
      </w:r>
    </w:p>
    <w:p w14:paraId="47CF7932" w14:textId="77777777" w:rsidR="00817E1C" w:rsidRDefault="00B67C17">
      <w:pPr>
        <w:pStyle w:val="Bezproreda"/>
        <w:numPr>
          <w:ilvl w:val="0"/>
          <w:numId w:val="19"/>
        </w:numPr>
      </w:pPr>
      <w:r>
        <w:t>jaki mraz: -10 ° C do -15 ° C</w:t>
      </w:r>
    </w:p>
    <w:p w14:paraId="7D694E33" w14:textId="77777777" w:rsidR="00817E1C" w:rsidRDefault="00B67C17">
      <w:pPr>
        <w:pStyle w:val="Bezproreda"/>
        <w:numPr>
          <w:ilvl w:val="0"/>
          <w:numId w:val="19"/>
        </w:numPr>
      </w:pPr>
      <w:r>
        <w:t>vrlo jaki mraz: ispod -15 ° C</w:t>
      </w:r>
    </w:p>
    <w:p w14:paraId="4BE9EEF7" w14:textId="77777777" w:rsidR="00817E1C" w:rsidRDefault="00817E1C">
      <w:pPr>
        <w:pStyle w:val="Bezproreda"/>
        <w:ind w:left="720"/>
      </w:pPr>
    </w:p>
    <w:p w14:paraId="68815E0F" w14:textId="77777777" w:rsidR="00817E1C" w:rsidRDefault="00B67C17">
      <w:pPr>
        <w:pStyle w:val="Bezproreda1"/>
        <w:jc w:val="both"/>
        <w:rPr>
          <w:rFonts w:ascii="Times New Roman" w:eastAsia="Calibri" w:hAnsi="Times New Roman"/>
          <w:sz w:val="24"/>
          <w:szCs w:val="24"/>
        </w:rPr>
      </w:pPr>
      <w:r>
        <w:rPr>
          <w:rFonts w:ascii="Times New Roman" w:eastAsia="Calibri" w:hAnsi="Times New Roman"/>
          <w:sz w:val="24"/>
          <w:szCs w:val="24"/>
        </w:rPr>
        <w:t xml:space="preserve">Pojava </w:t>
      </w:r>
      <w:r>
        <w:rPr>
          <w:rFonts w:ascii="Times New Roman" w:eastAsia="Calibri" w:hAnsi="Times New Roman"/>
          <w:sz w:val="24"/>
          <w:szCs w:val="24"/>
        </w:rPr>
        <w:t xml:space="preserve">mraza, osobito u proljeće početkom vegetacijskog perioda, može izazvati velike pa i katastrofalne štete na poljoprivrednim kulturama. </w:t>
      </w:r>
    </w:p>
    <w:p w14:paraId="4602479B" w14:textId="77777777" w:rsidR="00817E1C" w:rsidRDefault="00817E1C">
      <w:pPr>
        <w:pStyle w:val="Bezproreda1"/>
        <w:rPr>
          <w:rFonts w:ascii="Times New Roman" w:eastAsia="Calibri" w:hAnsi="Times New Roman"/>
          <w:sz w:val="16"/>
          <w:szCs w:val="16"/>
        </w:rPr>
      </w:pPr>
    </w:p>
    <w:p w14:paraId="6081DD33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b/>
          <w:sz w:val="24"/>
          <w:szCs w:val="24"/>
          <w:u w:val="single"/>
        </w:rPr>
      </w:pPr>
      <w:r>
        <w:rPr>
          <w:rFonts w:ascii="Times New Roman" w:eastAsiaTheme="minorHAnsi" w:hAnsi="Times New Roman"/>
          <w:b/>
          <w:sz w:val="24"/>
          <w:szCs w:val="24"/>
          <w:u w:val="single"/>
        </w:rPr>
        <w:t xml:space="preserve">Preventivne mjere radi umanjenja posljedica prirodne nepogode </w:t>
      </w:r>
    </w:p>
    <w:p w14:paraId="710FC9D6" w14:textId="77777777" w:rsidR="00817E1C" w:rsidRDefault="00B67C17">
      <w:pPr>
        <w:pStyle w:val="Bezproreda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U preventivno djelovanje prije svega spada izrada staklen</w:t>
      </w:r>
      <w:r>
        <w:rPr>
          <w:rFonts w:ascii="Times New Roman" w:hAnsi="Times New Roman"/>
          <w:color w:val="000000"/>
          <w:sz w:val="24"/>
          <w:szCs w:val="24"/>
        </w:rPr>
        <w:t>ika ili plastenika čime se zaštićuju nasadi i urod od posljedica mraza. Kod većih gospodarstvenika, kao i na područjima koja se ne mogu štititi plastenicima preventivno ulaganje je osiguranje uroda i nasada od posljedica mraza kod osiguravajućih društva št</w:t>
      </w:r>
      <w:r>
        <w:rPr>
          <w:rFonts w:ascii="Times New Roman" w:hAnsi="Times New Roman"/>
          <w:color w:val="000000"/>
          <w:sz w:val="24"/>
          <w:szCs w:val="24"/>
        </w:rPr>
        <w:t>o se može djelomično osigurati i iz fondova EU.</w:t>
      </w:r>
    </w:p>
    <w:p w14:paraId="05BF0E8E" w14:textId="77777777" w:rsidR="00817E1C" w:rsidRDefault="00817E1C">
      <w:pPr>
        <w:pStyle w:val="Bezproreda1"/>
        <w:rPr>
          <w:rFonts w:ascii="Times New Roman" w:hAnsi="Times New Roman"/>
          <w:sz w:val="16"/>
          <w:szCs w:val="16"/>
        </w:rPr>
      </w:pPr>
    </w:p>
    <w:p w14:paraId="0D9E2226" w14:textId="77777777" w:rsidR="00817E1C" w:rsidRDefault="00817E1C">
      <w:pPr>
        <w:pStyle w:val="Bezproreda1"/>
        <w:rPr>
          <w:rFonts w:ascii="Times New Roman" w:hAnsi="Times New Roman"/>
          <w:sz w:val="16"/>
          <w:szCs w:val="16"/>
        </w:rPr>
      </w:pPr>
    </w:p>
    <w:p w14:paraId="0690C700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b/>
          <w:sz w:val="24"/>
          <w:szCs w:val="24"/>
          <w:u w:val="single"/>
        </w:rPr>
      </w:pPr>
      <w:r>
        <w:rPr>
          <w:rFonts w:ascii="Times New Roman" w:eastAsiaTheme="minorHAnsi" w:hAnsi="Times New Roman"/>
          <w:b/>
          <w:sz w:val="24"/>
          <w:szCs w:val="24"/>
          <w:u w:val="single"/>
        </w:rPr>
        <w:t>Mjere za ublažavanje i otklanjanje izravnih posljedica prirodne nepogode</w:t>
      </w:r>
    </w:p>
    <w:p w14:paraId="7B2F1181" w14:textId="77777777" w:rsidR="00817E1C" w:rsidRDefault="00B67C17">
      <w:pPr>
        <w:pStyle w:val="Bezproreda1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 xml:space="preserve">Mjere za ublažavanje i otklanjanje izravnih posljedica prirodne nepogode podrazumijevaju procjenu šteta i posljedica; sanaciju </w:t>
      </w:r>
      <w:r>
        <w:rPr>
          <w:rFonts w:ascii="Times New Roman" w:eastAsiaTheme="minorHAnsi" w:hAnsi="Times New Roman"/>
          <w:sz w:val="24"/>
          <w:szCs w:val="24"/>
        </w:rPr>
        <w:t>nastalih oštećenja i šteta. Sanacija obuhvaća aktivnosti kojima se otklanjaju posljedice prirodne nepogode, pružanje prve pomoći unesrećenima ukoliko ih je bilo te sve ostale radnje kojima se smanjuju posljedice mraza.</w:t>
      </w:r>
    </w:p>
    <w:p w14:paraId="57BF7F24" w14:textId="77777777" w:rsidR="00817E1C" w:rsidRDefault="00817E1C">
      <w:pPr>
        <w:jc w:val="both"/>
        <w:rPr>
          <w:rFonts w:eastAsiaTheme="minorHAnsi"/>
          <w:lang w:eastAsia="en-US"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743"/>
        <w:gridCol w:w="8319"/>
      </w:tblGrid>
      <w:tr w:rsidR="00817E1C" w14:paraId="29EAD607" w14:textId="77777777">
        <w:tc>
          <w:tcPr>
            <w:tcW w:w="743" w:type="dxa"/>
            <w:shd w:val="clear" w:color="auto" w:fill="9CC2E5" w:themeFill="accent1" w:themeFillTint="99"/>
          </w:tcPr>
          <w:p w14:paraId="687D7CE4" w14:textId="77777777" w:rsidR="00817E1C" w:rsidRDefault="00B67C17">
            <w:pPr>
              <w:rPr>
                <w:rFonts w:eastAsiaTheme="minorHAnsi"/>
                <w:b/>
                <w:lang w:eastAsia="en-US"/>
              </w:rPr>
            </w:pPr>
            <w:r>
              <w:rPr>
                <w:rFonts w:eastAsiaTheme="minorHAnsi"/>
                <w:b/>
                <w:lang w:eastAsia="en-US"/>
              </w:rPr>
              <w:t>Red. Broj.</w:t>
            </w:r>
          </w:p>
        </w:tc>
        <w:tc>
          <w:tcPr>
            <w:tcW w:w="8319" w:type="dxa"/>
            <w:shd w:val="clear" w:color="auto" w:fill="9CC2E5" w:themeFill="accent1" w:themeFillTint="99"/>
          </w:tcPr>
          <w:p w14:paraId="312D177D" w14:textId="77777777" w:rsidR="00817E1C" w:rsidRDefault="00B67C17">
            <w:pPr>
              <w:jc w:val="center"/>
              <w:rPr>
                <w:rFonts w:eastAsiaTheme="minorHAnsi"/>
                <w:b/>
                <w:lang w:eastAsia="en-US"/>
              </w:rPr>
            </w:pPr>
            <w:r>
              <w:rPr>
                <w:rFonts w:eastAsiaTheme="minorHAnsi"/>
                <w:b/>
                <w:lang w:eastAsia="en-US"/>
              </w:rPr>
              <w:t>Radnje i postupci  (Mjere</w:t>
            </w:r>
            <w:r>
              <w:rPr>
                <w:rFonts w:eastAsiaTheme="minorHAnsi"/>
                <w:b/>
                <w:lang w:eastAsia="en-US"/>
              </w:rPr>
              <w:t xml:space="preserve">) </w:t>
            </w:r>
          </w:p>
        </w:tc>
      </w:tr>
      <w:tr w:rsidR="00817E1C" w14:paraId="35E045E2" w14:textId="77777777">
        <w:tc>
          <w:tcPr>
            <w:tcW w:w="743" w:type="dxa"/>
          </w:tcPr>
          <w:p w14:paraId="31218630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1.</w:t>
            </w:r>
          </w:p>
        </w:tc>
        <w:tc>
          <w:tcPr>
            <w:tcW w:w="8319" w:type="dxa"/>
          </w:tcPr>
          <w:p w14:paraId="6E25A964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</w:rPr>
              <w:t>Izvještavanje župana ZGŽ  i predlaganje aktiviranja Povjerenstva za procjenu štete od elementarnih nepogoda na ugroženim područjima.</w:t>
            </w:r>
          </w:p>
        </w:tc>
      </w:tr>
      <w:tr w:rsidR="00817E1C" w14:paraId="0E669C5F" w14:textId="77777777">
        <w:tc>
          <w:tcPr>
            <w:tcW w:w="743" w:type="dxa"/>
          </w:tcPr>
          <w:p w14:paraId="77E5BFF2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2.</w:t>
            </w:r>
          </w:p>
        </w:tc>
        <w:tc>
          <w:tcPr>
            <w:tcW w:w="8319" w:type="dxa"/>
          </w:tcPr>
          <w:p w14:paraId="4401A6BE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 xml:space="preserve">Pozivanje Povjerenstva te izrada  popisa i  šteta sukladno Zakona o ublažavanju i uklanjanju posljedica </w:t>
            </w:r>
            <w:r>
              <w:rPr>
                <w:sz w:val="20"/>
                <w:szCs w:val="20"/>
              </w:rPr>
              <w:t>prirodnih nepogoda (NN 16/19)</w:t>
            </w:r>
          </w:p>
        </w:tc>
      </w:tr>
      <w:tr w:rsidR="00817E1C" w14:paraId="781F3BBF" w14:textId="77777777">
        <w:tc>
          <w:tcPr>
            <w:tcW w:w="743" w:type="dxa"/>
          </w:tcPr>
          <w:p w14:paraId="118997B8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3.</w:t>
            </w:r>
          </w:p>
        </w:tc>
        <w:tc>
          <w:tcPr>
            <w:tcW w:w="8319" w:type="dxa"/>
          </w:tcPr>
          <w:p w14:paraId="668E31F4" w14:textId="77777777" w:rsidR="00817E1C" w:rsidRDefault="00B67C17">
            <w:pPr>
              <w:rPr>
                <w:rFonts w:eastAsiaTheme="minorHAnsi"/>
                <w:lang w:eastAsia="en-US"/>
              </w:rPr>
            </w:pPr>
            <w:r>
              <w:rPr>
                <w:sz w:val="20"/>
                <w:szCs w:val="20"/>
              </w:rPr>
              <w:t>Prikupljanje informacija o naseljima u kojima su se dogodile najveće materijalne štete</w:t>
            </w:r>
          </w:p>
        </w:tc>
      </w:tr>
      <w:tr w:rsidR="00817E1C" w14:paraId="4C83246E" w14:textId="77777777">
        <w:tc>
          <w:tcPr>
            <w:tcW w:w="743" w:type="dxa"/>
          </w:tcPr>
          <w:p w14:paraId="614413FB" w14:textId="77777777" w:rsidR="00817E1C" w:rsidRDefault="00B67C17">
            <w:pPr>
              <w:jc w:val="right"/>
              <w:rPr>
                <w:rFonts w:eastAsiaTheme="minorHAnsi"/>
                <w:sz w:val="20"/>
                <w:szCs w:val="20"/>
                <w:lang w:eastAsia="en-US"/>
              </w:rPr>
            </w:pPr>
            <w:r>
              <w:rPr>
                <w:rFonts w:eastAsiaTheme="minorHAnsi"/>
                <w:sz w:val="20"/>
                <w:szCs w:val="20"/>
                <w:lang w:eastAsia="en-US"/>
              </w:rPr>
              <w:t>4.</w:t>
            </w:r>
          </w:p>
        </w:tc>
        <w:tc>
          <w:tcPr>
            <w:tcW w:w="8319" w:type="dxa"/>
          </w:tcPr>
          <w:p w14:paraId="0BBF7F4B" w14:textId="77777777" w:rsidR="00817E1C" w:rsidRDefault="00B67C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Izvješćivanje Županijskog povjerenstva o obimu štete te dostavljanje izvješća o učinjenom</w:t>
            </w:r>
          </w:p>
        </w:tc>
      </w:tr>
    </w:tbl>
    <w:p w14:paraId="5E19750A" w14:textId="77777777" w:rsidR="00817E1C" w:rsidRDefault="00817E1C">
      <w:pPr>
        <w:pStyle w:val="Naslov2"/>
      </w:pPr>
    </w:p>
    <w:p w14:paraId="11ABDBC0" w14:textId="77777777" w:rsidR="00817E1C" w:rsidRDefault="00B67C17">
      <w:pPr>
        <w:pStyle w:val="Naslov2"/>
        <w:numPr>
          <w:ilvl w:val="1"/>
          <w:numId w:val="3"/>
        </w:numPr>
        <w:ind w:left="1134" w:hanging="567"/>
      </w:pPr>
      <w:bookmarkStart w:id="18" w:name="_Toc149899826"/>
      <w:r>
        <w:t xml:space="preserve">NOSITELJI MJERA PO ELEMENTARNIM </w:t>
      </w:r>
      <w:r>
        <w:t>NEPOGODAMA</w:t>
      </w:r>
      <w:bookmarkEnd w:id="18"/>
    </w:p>
    <w:p w14:paraId="091A036F" w14:textId="5E9F4471" w:rsidR="00817E1C" w:rsidRDefault="00B67C17">
      <w:pPr>
        <w:pStyle w:val="Bezproreda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Nositelji mjera za ublažavanje te otklanjanje izravnih posljedica prirodnih nepogoda su operativne snage sustava Civilne zaštite Općine Dubrava koje su definirane Zakonom o sustavu civilne zaštite („Narodne novine“ broj </w:t>
      </w:r>
      <w:r>
        <w:t>82/15, 118/18, 31/20</w:t>
      </w:r>
      <w:r w:rsidR="006352ED">
        <w:t>,</w:t>
      </w:r>
      <w:r>
        <w:t xml:space="preserve"> 20/</w:t>
      </w:r>
      <w:r>
        <w:t>21</w:t>
      </w:r>
      <w:r w:rsidR="006352ED">
        <w:t xml:space="preserve"> i 114/22</w:t>
      </w:r>
      <w:r>
        <w:rPr>
          <w:rFonts w:eastAsiaTheme="minorHAnsi"/>
          <w:lang w:eastAsia="en-US"/>
        </w:rPr>
        <w:t>.)</w:t>
      </w:r>
    </w:p>
    <w:p w14:paraId="46027305" w14:textId="77777777" w:rsidR="00817E1C" w:rsidRDefault="00B67C17">
      <w:pPr>
        <w:pStyle w:val="Bezproreda1"/>
        <w:numPr>
          <w:ilvl w:val="0"/>
          <w:numId w:val="20"/>
        </w:numPr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>Stožer civilne zaštite Općine Dubrava</w:t>
      </w:r>
    </w:p>
    <w:p w14:paraId="67035B69" w14:textId="77777777" w:rsidR="00817E1C" w:rsidRDefault="00B67C17">
      <w:pPr>
        <w:pStyle w:val="Bezproreda1"/>
        <w:numPr>
          <w:ilvl w:val="0"/>
          <w:numId w:val="20"/>
        </w:numPr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>Operativne snage vatrogastva</w:t>
      </w:r>
    </w:p>
    <w:p w14:paraId="06D6A7C2" w14:textId="77777777" w:rsidR="00817E1C" w:rsidRDefault="00B67C17">
      <w:pPr>
        <w:pStyle w:val="Odlomakpopisa"/>
        <w:numPr>
          <w:ilvl w:val="0"/>
          <w:numId w:val="21"/>
        </w:numPr>
        <w:jc w:val="both"/>
        <w:rPr>
          <w:color w:val="000000"/>
        </w:rPr>
      </w:pPr>
      <w:r>
        <w:rPr>
          <w:color w:val="000000"/>
        </w:rPr>
        <w:t>DVD Dubrava</w:t>
      </w:r>
    </w:p>
    <w:p w14:paraId="73EE846E" w14:textId="77777777" w:rsidR="00817E1C" w:rsidRDefault="00B67C17">
      <w:pPr>
        <w:pStyle w:val="Odlomakpopisa"/>
        <w:numPr>
          <w:ilvl w:val="0"/>
          <w:numId w:val="21"/>
        </w:numPr>
        <w:jc w:val="both"/>
        <w:rPr>
          <w:color w:val="000000"/>
        </w:rPr>
      </w:pPr>
      <w:r>
        <w:rPr>
          <w:color w:val="000000"/>
        </w:rPr>
        <w:t>DVD Koritna</w:t>
      </w:r>
    </w:p>
    <w:p w14:paraId="205B70B1" w14:textId="77777777" w:rsidR="00817E1C" w:rsidRDefault="00B67C17">
      <w:pPr>
        <w:pStyle w:val="Odlomakpopisa"/>
        <w:numPr>
          <w:ilvl w:val="0"/>
          <w:numId w:val="21"/>
        </w:numPr>
        <w:jc w:val="both"/>
        <w:rPr>
          <w:color w:val="000000"/>
        </w:rPr>
      </w:pPr>
      <w:r>
        <w:rPr>
          <w:color w:val="000000"/>
        </w:rPr>
        <w:t>DVD Mostari</w:t>
      </w:r>
    </w:p>
    <w:p w14:paraId="6EFEEC2C" w14:textId="77777777" w:rsidR="00817E1C" w:rsidRDefault="00B67C17">
      <w:pPr>
        <w:pStyle w:val="Odlomakpopisa"/>
        <w:numPr>
          <w:ilvl w:val="0"/>
          <w:numId w:val="21"/>
        </w:numPr>
        <w:jc w:val="both"/>
        <w:rPr>
          <w:color w:val="000000"/>
        </w:rPr>
      </w:pPr>
      <w:r>
        <w:rPr>
          <w:color w:val="000000"/>
        </w:rPr>
        <w:t>DVD Nova Kapela</w:t>
      </w:r>
    </w:p>
    <w:p w14:paraId="44B744D4" w14:textId="77777777" w:rsidR="00817E1C" w:rsidRDefault="00B67C17">
      <w:pPr>
        <w:pStyle w:val="Odlomakpopisa"/>
        <w:numPr>
          <w:ilvl w:val="0"/>
          <w:numId w:val="21"/>
        </w:numPr>
        <w:jc w:val="both"/>
        <w:rPr>
          <w:color w:val="000000"/>
        </w:rPr>
      </w:pPr>
      <w:r>
        <w:rPr>
          <w:color w:val="000000"/>
        </w:rPr>
        <w:t>DVD Paruževac</w:t>
      </w:r>
    </w:p>
    <w:p w14:paraId="45D841C5" w14:textId="77777777" w:rsidR="00817E1C" w:rsidRDefault="00B67C17">
      <w:pPr>
        <w:pStyle w:val="Odlomakpopisa"/>
        <w:numPr>
          <w:ilvl w:val="0"/>
          <w:numId w:val="21"/>
        </w:numPr>
        <w:jc w:val="both"/>
        <w:rPr>
          <w:color w:val="000000"/>
        </w:rPr>
      </w:pPr>
      <w:r>
        <w:rPr>
          <w:color w:val="000000"/>
        </w:rPr>
        <w:t>DVD Podlužan</w:t>
      </w:r>
    </w:p>
    <w:p w14:paraId="14600AB8" w14:textId="77777777" w:rsidR="00817E1C" w:rsidRDefault="00B67C17">
      <w:pPr>
        <w:pStyle w:val="Odlomakpopisa"/>
        <w:numPr>
          <w:ilvl w:val="0"/>
          <w:numId w:val="21"/>
        </w:numPr>
        <w:jc w:val="both"/>
        <w:rPr>
          <w:color w:val="000000"/>
        </w:rPr>
      </w:pPr>
      <w:r>
        <w:rPr>
          <w:color w:val="000000"/>
        </w:rPr>
        <w:t>DVD Vukšinac</w:t>
      </w:r>
    </w:p>
    <w:p w14:paraId="4387FAC1" w14:textId="77777777" w:rsidR="00817E1C" w:rsidRDefault="00B67C17">
      <w:pPr>
        <w:pStyle w:val="Odlomakpopisa"/>
        <w:numPr>
          <w:ilvl w:val="0"/>
          <w:numId w:val="21"/>
        </w:numPr>
        <w:jc w:val="both"/>
        <w:rPr>
          <w:color w:val="000000"/>
        </w:rPr>
      </w:pPr>
      <w:r>
        <w:rPr>
          <w:color w:val="000000"/>
        </w:rPr>
        <w:t>DVD Zvekovac</w:t>
      </w:r>
    </w:p>
    <w:p w14:paraId="52AB83A5" w14:textId="77777777" w:rsidR="00817E1C" w:rsidRDefault="00B67C17">
      <w:pPr>
        <w:pStyle w:val="Bezproreda1"/>
        <w:numPr>
          <w:ilvl w:val="0"/>
          <w:numId w:val="20"/>
        </w:numPr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>Operativne snage Hrvatskog  Crvenog Križa-GDCK Vrbovec</w:t>
      </w:r>
    </w:p>
    <w:p w14:paraId="18E6405D" w14:textId="77777777" w:rsidR="00817E1C" w:rsidRDefault="00B67C17">
      <w:pPr>
        <w:pStyle w:val="Bezproreda1"/>
        <w:numPr>
          <w:ilvl w:val="0"/>
          <w:numId w:val="20"/>
        </w:numPr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 xml:space="preserve">Operativne </w:t>
      </w:r>
      <w:r>
        <w:rPr>
          <w:rFonts w:ascii="Times New Roman" w:eastAsiaTheme="minorHAnsi" w:hAnsi="Times New Roman"/>
          <w:sz w:val="24"/>
          <w:szCs w:val="24"/>
        </w:rPr>
        <w:t>snage Hrvatske gorske službe spašavanja-Stanica Zagreb</w:t>
      </w:r>
    </w:p>
    <w:p w14:paraId="543FE715" w14:textId="77777777" w:rsidR="00817E1C" w:rsidRDefault="00B67C17">
      <w:pPr>
        <w:pStyle w:val="Bezproreda1"/>
        <w:numPr>
          <w:ilvl w:val="0"/>
          <w:numId w:val="20"/>
        </w:numPr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>Udruge građana:</w:t>
      </w:r>
    </w:p>
    <w:p w14:paraId="3290EC6B" w14:textId="77777777" w:rsidR="00817E1C" w:rsidRDefault="00B67C17">
      <w:pPr>
        <w:pStyle w:val="Odlomakpopisa"/>
        <w:numPr>
          <w:ilvl w:val="0"/>
          <w:numId w:val="22"/>
        </w:numPr>
        <w:jc w:val="both"/>
      </w:pPr>
      <w:r>
        <w:rPr>
          <w:bCs/>
        </w:rPr>
        <w:t>LD  „</w:t>
      </w:r>
      <w:r>
        <w:t>Golub“</w:t>
      </w:r>
    </w:p>
    <w:p w14:paraId="7CCA8BE6" w14:textId="77777777" w:rsidR="00817E1C" w:rsidRDefault="00B67C17">
      <w:pPr>
        <w:pStyle w:val="Odlomakpopisa"/>
        <w:numPr>
          <w:ilvl w:val="0"/>
          <w:numId w:val="22"/>
        </w:numPr>
        <w:jc w:val="both"/>
      </w:pPr>
      <w:r>
        <w:t>LD „Sokol“</w:t>
      </w:r>
    </w:p>
    <w:p w14:paraId="0165FE41" w14:textId="77777777" w:rsidR="00817E1C" w:rsidRDefault="00B67C17">
      <w:pPr>
        <w:pStyle w:val="Odlomakpopisa"/>
        <w:numPr>
          <w:ilvl w:val="0"/>
          <w:numId w:val="22"/>
        </w:numPr>
        <w:jc w:val="both"/>
      </w:pPr>
      <w:r>
        <w:t>Aeroklub Dubrava</w:t>
      </w:r>
    </w:p>
    <w:p w14:paraId="40D7B54B" w14:textId="77777777" w:rsidR="00817E1C" w:rsidRDefault="00B67C17">
      <w:pPr>
        <w:pStyle w:val="Bezproreda1"/>
        <w:numPr>
          <w:ilvl w:val="0"/>
          <w:numId w:val="20"/>
        </w:numPr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>Povjerenici CZ i njihovi zamjenici</w:t>
      </w:r>
    </w:p>
    <w:p w14:paraId="37EE6705" w14:textId="77777777" w:rsidR="00817E1C" w:rsidRDefault="00B67C17">
      <w:pPr>
        <w:pStyle w:val="Bezproreda1"/>
        <w:numPr>
          <w:ilvl w:val="0"/>
          <w:numId w:val="20"/>
        </w:numPr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 xml:space="preserve">Pravne osobe </w:t>
      </w:r>
      <w:r>
        <w:rPr>
          <w:rFonts w:ascii="Times New Roman" w:eastAsiaTheme="minorHAnsi" w:hAnsi="Times New Roman"/>
          <w:bCs/>
          <w:sz w:val="24"/>
          <w:szCs w:val="24"/>
        </w:rPr>
        <w:t>od interesa za sustav civilne zaštite imenovane Odlukom Načelnika</w:t>
      </w:r>
    </w:p>
    <w:p w14:paraId="4FF30E65" w14:textId="28471E41" w:rsidR="00817E1C" w:rsidRDefault="00B67C17">
      <w:pPr>
        <w:pStyle w:val="Bezproreda1"/>
        <w:numPr>
          <w:ilvl w:val="0"/>
          <w:numId w:val="23"/>
        </w:numPr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bCs/>
          <w:sz w:val="24"/>
          <w:szCs w:val="24"/>
        </w:rPr>
        <w:t>Koordinatori na lokaciji određe</w:t>
      </w:r>
      <w:r>
        <w:rPr>
          <w:rFonts w:ascii="Times New Roman" w:eastAsiaTheme="minorHAnsi" w:hAnsi="Times New Roman"/>
          <w:bCs/>
          <w:sz w:val="24"/>
          <w:szCs w:val="24"/>
        </w:rPr>
        <w:t>ni u slučaju potrebe, za svaku ugrozu (Uputa Ravnateljstva CZ -Izvanredni događaj uzrokovan vremenskim nepogodama KLASA: 240-01/24-01/4; URBROJ: 511-01-331-24-139 od 04. listopada</w:t>
      </w:r>
      <w:r w:rsidR="006352ED">
        <w:rPr>
          <w:rFonts w:ascii="Times New Roman" w:eastAsiaTheme="minorHAnsi" w:hAnsi="Times New Roman"/>
          <w:bCs/>
          <w:sz w:val="24"/>
          <w:szCs w:val="24"/>
        </w:rPr>
        <w:t xml:space="preserve"> </w:t>
      </w:r>
      <w:r>
        <w:rPr>
          <w:rFonts w:ascii="Times New Roman" w:eastAsiaTheme="minorHAnsi" w:hAnsi="Times New Roman"/>
          <w:bCs/>
          <w:sz w:val="24"/>
          <w:szCs w:val="24"/>
        </w:rPr>
        <w:t>2024.</w:t>
      </w:r>
    </w:p>
    <w:p w14:paraId="3A7C21E4" w14:textId="77777777" w:rsidR="00817E1C" w:rsidRDefault="00817E1C">
      <w:pPr>
        <w:pStyle w:val="Bezproreda1"/>
        <w:ind w:left="360"/>
        <w:rPr>
          <w:rFonts w:ascii="Times New Roman" w:eastAsiaTheme="minorHAnsi" w:hAnsi="Times New Roman"/>
          <w:sz w:val="24"/>
          <w:szCs w:val="24"/>
        </w:rPr>
      </w:pPr>
    </w:p>
    <w:p w14:paraId="472D0291" w14:textId="77777777" w:rsidR="00817E1C" w:rsidRDefault="00817E1C">
      <w:pPr>
        <w:jc w:val="both"/>
        <w:rPr>
          <w:rFonts w:eastAsiaTheme="minorHAnsi"/>
          <w:sz w:val="16"/>
          <w:szCs w:val="16"/>
          <w:lang w:eastAsia="en-US"/>
        </w:rPr>
      </w:pPr>
    </w:p>
    <w:p w14:paraId="24C84D3E" w14:textId="77777777" w:rsidR="00817E1C" w:rsidRDefault="00B67C17">
      <w:pPr>
        <w:pStyle w:val="Bezproreda1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 xml:space="preserve">Pored Operativnih snaga sustava CZ kao nositelji određenih mjera u </w:t>
      </w:r>
      <w:r>
        <w:rPr>
          <w:rFonts w:ascii="Times New Roman" w:eastAsiaTheme="minorHAnsi" w:hAnsi="Times New Roman"/>
          <w:sz w:val="24"/>
          <w:szCs w:val="24"/>
        </w:rPr>
        <w:t>pojedinim ugrozama pojavit će se i:</w:t>
      </w:r>
    </w:p>
    <w:p w14:paraId="334811D3" w14:textId="77777777" w:rsidR="00817E1C" w:rsidRDefault="00B67C17">
      <w:pPr>
        <w:pStyle w:val="Bezproreda1"/>
        <w:numPr>
          <w:ilvl w:val="0"/>
          <w:numId w:val="2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Društvo Crvenog križa Zagrebačke županije </w:t>
      </w:r>
    </w:p>
    <w:p w14:paraId="6EE09E5F" w14:textId="77777777" w:rsidR="00817E1C" w:rsidRDefault="00B67C17">
      <w:pPr>
        <w:pStyle w:val="Bezproreda1"/>
        <w:numPr>
          <w:ilvl w:val="0"/>
          <w:numId w:val="2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Centar za socijalnu skrb Zagrebačke županije - centar Vrbovec</w:t>
      </w:r>
    </w:p>
    <w:p w14:paraId="3A2890BB" w14:textId="77777777" w:rsidR="00817E1C" w:rsidRDefault="00B67C17">
      <w:pPr>
        <w:pStyle w:val="Bezproreda1"/>
        <w:numPr>
          <w:ilvl w:val="0"/>
          <w:numId w:val="2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Zavod za javno zdravstvo Zagrebačke županije</w:t>
      </w:r>
    </w:p>
    <w:p w14:paraId="41453744" w14:textId="77777777" w:rsidR="00817E1C" w:rsidRDefault="00B67C17">
      <w:pPr>
        <w:pStyle w:val="Bezproreda1"/>
        <w:numPr>
          <w:ilvl w:val="0"/>
          <w:numId w:val="2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Veterinarska stanica </w:t>
      </w:r>
    </w:p>
    <w:p w14:paraId="176603AC" w14:textId="77777777" w:rsidR="00817E1C" w:rsidRDefault="00B67C17">
      <w:pPr>
        <w:pStyle w:val="Bezproreda1"/>
        <w:numPr>
          <w:ilvl w:val="0"/>
          <w:numId w:val="2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Fitosanitarna inspekcija</w:t>
      </w:r>
    </w:p>
    <w:p w14:paraId="3FA79A67" w14:textId="77777777" w:rsidR="00817E1C" w:rsidRDefault="00B67C17">
      <w:pPr>
        <w:pStyle w:val="Bezproreda1"/>
        <w:numPr>
          <w:ilvl w:val="0"/>
          <w:numId w:val="2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Hrvatske vode </w:t>
      </w:r>
    </w:p>
    <w:p w14:paraId="1BDB2EBF" w14:textId="77777777" w:rsidR="00817E1C" w:rsidRDefault="00B67C17">
      <w:pPr>
        <w:pStyle w:val="Bezproreda1"/>
        <w:numPr>
          <w:ilvl w:val="0"/>
          <w:numId w:val="2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HEP-interventne službe</w:t>
      </w:r>
    </w:p>
    <w:p w14:paraId="429D1A3F" w14:textId="77777777" w:rsidR="00817E1C" w:rsidRDefault="00B67C17">
      <w:pPr>
        <w:pStyle w:val="Bezproreda1"/>
        <w:numPr>
          <w:ilvl w:val="0"/>
          <w:numId w:val="2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Hrvatske ceste</w:t>
      </w:r>
    </w:p>
    <w:p w14:paraId="2004B9F5" w14:textId="77777777" w:rsidR="00817E1C" w:rsidRDefault="00817E1C">
      <w:pPr>
        <w:jc w:val="both"/>
        <w:rPr>
          <w:rFonts w:eastAsiaTheme="minorHAnsi"/>
          <w:sz w:val="20"/>
          <w:szCs w:val="20"/>
          <w:lang w:eastAsia="en-US"/>
        </w:rPr>
      </w:pPr>
    </w:p>
    <w:p w14:paraId="705EA206" w14:textId="77777777" w:rsidR="00817E1C" w:rsidRDefault="00B67C17">
      <w:pPr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Sve navedene snage koristit će se u provođenju mjera kod svih elementarnih nepogoda ovisno o potrebama za istima.</w:t>
      </w:r>
    </w:p>
    <w:p w14:paraId="797ABEF5" w14:textId="77777777" w:rsidR="00817E1C" w:rsidRDefault="00817E1C">
      <w:pPr>
        <w:jc w:val="both"/>
        <w:rPr>
          <w:rFonts w:eastAsiaTheme="minorHAnsi"/>
          <w:lang w:eastAsia="en-US"/>
        </w:rPr>
      </w:pPr>
    </w:p>
    <w:p w14:paraId="74FCA3BA" w14:textId="77777777" w:rsidR="00817E1C" w:rsidRDefault="00817E1C">
      <w:pPr>
        <w:jc w:val="both"/>
        <w:rPr>
          <w:rFonts w:eastAsiaTheme="minorHAnsi"/>
          <w:lang w:eastAsia="en-US"/>
        </w:rPr>
      </w:pPr>
    </w:p>
    <w:p w14:paraId="1B2217F9" w14:textId="77777777" w:rsidR="00817E1C" w:rsidRDefault="00817E1C">
      <w:pPr>
        <w:jc w:val="both"/>
        <w:rPr>
          <w:rFonts w:eastAsiaTheme="minorHAnsi"/>
          <w:lang w:eastAsia="en-US"/>
        </w:rPr>
      </w:pPr>
    </w:p>
    <w:p w14:paraId="05FE799C" w14:textId="77777777" w:rsidR="00817E1C" w:rsidRDefault="00817E1C">
      <w:pPr>
        <w:jc w:val="both"/>
        <w:rPr>
          <w:rFonts w:eastAsiaTheme="minorHAnsi"/>
          <w:lang w:eastAsia="en-US"/>
        </w:rPr>
      </w:pPr>
    </w:p>
    <w:p w14:paraId="0E8C1A76" w14:textId="77777777" w:rsidR="00817E1C" w:rsidRDefault="00817E1C">
      <w:pPr>
        <w:jc w:val="both"/>
        <w:rPr>
          <w:rFonts w:eastAsiaTheme="minorHAnsi"/>
          <w:lang w:eastAsia="en-US"/>
        </w:rPr>
      </w:pPr>
    </w:p>
    <w:p w14:paraId="2FDFCA9B" w14:textId="77777777" w:rsidR="00817E1C" w:rsidRDefault="00817E1C">
      <w:pPr>
        <w:jc w:val="both"/>
        <w:rPr>
          <w:rFonts w:eastAsiaTheme="minorHAnsi"/>
          <w:lang w:eastAsia="en-US"/>
        </w:rPr>
      </w:pPr>
    </w:p>
    <w:p w14:paraId="376C5674" w14:textId="77777777" w:rsidR="00817E1C" w:rsidRDefault="00817E1C">
      <w:pPr>
        <w:jc w:val="both"/>
        <w:rPr>
          <w:rFonts w:eastAsiaTheme="minorHAnsi"/>
          <w:lang w:eastAsia="en-US"/>
        </w:rPr>
      </w:pPr>
    </w:p>
    <w:p w14:paraId="523D782E" w14:textId="77777777" w:rsidR="00817E1C" w:rsidRDefault="00B67C17">
      <w:pPr>
        <w:pStyle w:val="Naslov1"/>
        <w:numPr>
          <w:ilvl w:val="0"/>
          <w:numId w:val="3"/>
        </w:numPr>
      </w:pPr>
      <w:bookmarkStart w:id="19" w:name="_Toc149899827"/>
      <w:r>
        <w:lastRenderedPageBreak/>
        <w:t>PROCJENA OSIGURANJA OPREME I DRUGIH SREDSTAVA ZA ZAŠTITU I SPRJEČAVANJE STRADANJA IMOVINE, GOSPO</w:t>
      </w:r>
      <w:r>
        <w:t>DARSKIH FUNKCIJA I STRADANJA STANOVNIŠTVA</w:t>
      </w:r>
      <w:bookmarkEnd w:id="19"/>
    </w:p>
    <w:p w14:paraId="1B3866F6" w14:textId="77777777" w:rsidR="00817E1C" w:rsidRDefault="00817E1C">
      <w:pPr>
        <w:rPr>
          <w:sz w:val="16"/>
          <w:szCs w:val="16"/>
        </w:rPr>
      </w:pPr>
    </w:p>
    <w:p w14:paraId="5DD2B492" w14:textId="77777777" w:rsidR="00817E1C" w:rsidRDefault="00B67C17">
      <w:pPr>
        <w:jc w:val="both"/>
      </w:pPr>
      <w:r>
        <w:t>Temeljem tumačenja Zakona o ublažavanju i uklanjanju posljedica prirodnih nepogoda dobivenog od Ministarstva financija KLASA: 422-02/19-01/27  URBROJ: 513-06-02-19-5 od 26. veljače 2019. godine, pod pojmom procjen</w:t>
      </w:r>
      <w:r>
        <w:t xml:space="preserve">a osiguranja opreme i drugih sredstava za zaštitu i sprječavanje stradanja imovine, gospodarskih funkcija i stradanja stanovništva (čl.17. stavak 2. točka 2.) podrazumijeva se procjena opreme i drugih sredstava nužnih za sanaciju, djelomično otklanjanje i </w:t>
      </w:r>
      <w:r>
        <w:t>ublažavanje štete nastale uslijed djelovanja prirodne nepogode.</w:t>
      </w:r>
    </w:p>
    <w:p w14:paraId="776630A2" w14:textId="77777777" w:rsidR="00817E1C" w:rsidRDefault="00B67C17">
      <w:pPr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Općina Dubrava ne raspolaže vlastitom opremom ni sredstvima za zaštitu i sprečavanje stradanja imovine, gospodarskih funkcija i stradanja stanovništva.</w:t>
      </w:r>
    </w:p>
    <w:p w14:paraId="2664B0C3" w14:textId="77777777" w:rsidR="00817E1C" w:rsidRDefault="00B67C17">
      <w:pPr>
        <w:jc w:val="both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 xml:space="preserve">Opremom i sredstvima raspolažu subjekti </w:t>
      </w:r>
      <w:r>
        <w:rPr>
          <w:rFonts w:eastAsiaTheme="minorHAnsi"/>
          <w:b/>
          <w:lang w:eastAsia="en-US"/>
        </w:rPr>
        <w:t>koji su navedeni kao nositelji mjera za otklanjanje izravnih posljedica prirodnih nepogoda.</w:t>
      </w:r>
    </w:p>
    <w:p w14:paraId="7FDDF0B1" w14:textId="77777777" w:rsidR="00817E1C" w:rsidRDefault="00B67C17">
      <w:pPr>
        <w:jc w:val="both"/>
        <w:rPr>
          <w:rFonts w:eastAsiaTheme="minorHAnsi"/>
          <w:sz w:val="16"/>
          <w:szCs w:val="16"/>
          <w:lang w:eastAsia="en-US"/>
        </w:rPr>
      </w:pPr>
      <w:r>
        <w:rPr>
          <w:rFonts w:eastAsiaTheme="minorHAnsi"/>
          <w:lang w:eastAsia="en-US"/>
        </w:rPr>
        <w:t>Gospodarski subjekti koji raspolažu opremom, za izvođenje potrebnih radnji u slučaju sanacije,  u okviru svoje redovne djelatnosti odrađuju preventivne mjere za sma</w:t>
      </w:r>
      <w:r>
        <w:rPr>
          <w:rFonts w:eastAsiaTheme="minorHAnsi"/>
          <w:lang w:eastAsia="en-US"/>
        </w:rPr>
        <w:t>njenje šteta pri nastajanju elementarne nepogode.</w:t>
      </w:r>
    </w:p>
    <w:p w14:paraId="0067BDED" w14:textId="77777777" w:rsidR="00817E1C" w:rsidRDefault="00B67C17">
      <w:pPr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Raspoloživa sredstva i opremu u privatnom vlasništvu koju bi se moglo staviti na raspolaganje u slučaju potrebe teško je procijeniti.</w:t>
      </w:r>
    </w:p>
    <w:p w14:paraId="26EDD7E2" w14:textId="77777777" w:rsidR="00817E1C" w:rsidRDefault="00817E1C">
      <w:pPr>
        <w:jc w:val="both"/>
        <w:rPr>
          <w:rFonts w:eastAsiaTheme="minorHAnsi"/>
          <w:sz w:val="16"/>
          <w:szCs w:val="16"/>
          <w:lang w:eastAsia="en-US"/>
        </w:rPr>
      </w:pPr>
    </w:p>
    <w:p w14:paraId="0D7FC815" w14:textId="77777777" w:rsidR="00817E1C" w:rsidRDefault="00B67C17">
      <w:pPr>
        <w:pStyle w:val="Naslov1"/>
        <w:numPr>
          <w:ilvl w:val="0"/>
          <w:numId w:val="3"/>
        </w:numPr>
      </w:pPr>
      <w:bookmarkStart w:id="20" w:name="_Toc149899828"/>
      <w:r>
        <w:t>OSTALE MJERE KOJE UKLJUČUJU SURADNJU S NADLEŽNIM TIJELIMA  (ŽUPANIJA, M</w:t>
      </w:r>
      <w:r>
        <w:t>INISTARSTVO, STRUČNJAKA ZA PODRUČJE PRIRODNIH NEPOGODA)</w:t>
      </w:r>
      <w:bookmarkEnd w:id="20"/>
    </w:p>
    <w:p w14:paraId="7A2B7A5C" w14:textId="77777777" w:rsidR="00817E1C" w:rsidRDefault="00817E1C">
      <w:pPr>
        <w:tabs>
          <w:tab w:val="left" w:pos="1200"/>
        </w:tabs>
        <w:rPr>
          <w:sz w:val="16"/>
          <w:szCs w:val="16"/>
        </w:rPr>
      </w:pPr>
    </w:p>
    <w:p w14:paraId="7102061E" w14:textId="77777777" w:rsidR="00817E1C" w:rsidRDefault="00B67C17">
      <w:pPr>
        <w:tabs>
          <w:tab w:val="left" w:pos="1200"/>
        </w:tabs>
        <w:rPr>
          <w:rStyle w:val="fontstyle01"/>
          <w:rFonts w:eastAsiaTheme="majorEastAsia"/>
        </w:rPr>
      </w:pPr>
      <w:r>
        <w:rPr>
          <w:rStyle w:val="fontstyle01"/>
          <w:rFonts w:eastAsiaTheme="majorEastAsia"/>
        </w:rPr>
        <w:t>Sukladno propisima kojima se uređuju pitanja u vezi elementarnih mjera kao mjera sanacije šteta od</w:t>
      </w:r>
      <w:r>
        <w:rPr>
          <w:rFonts w:ascii="TimesNewRomanPSMT" w:hAnsi="TimesNewRomanPSMT"/>
          <w:color w:val="000000"/>
        </w:rPr>
        <w:t xml:space="preserve"> </w:t>
      </w:r>
      <w:r>
        <w:rPr>
          <w:rStyle w:val="fontstyle01"/>
          <w:rFonts w:eastAsiaTheme="majorEastAsia"/>
        </w:rPr>
        <w:t>prirodnih nepogoda utvrđuje se:</w:t>
      </w:r>
    </w:p>
    <w:p w14:paraId="75B19FE9" w14:textId="77777777" w:rsidR="00817E1C" w:rsidRDefault="00B67C17">
      <w:pPr>
        <w:pStyle w:val="Odlomakpopisa"/>
        <w:numPr>
          <w:ilvl w:val="0"/>
          <w:numId w:val="25"/>
        </w:numPr>
        <w:tabs>
          <w:tab w:val="left" w:pos="1200"/>
        </w:tabs>
        <w:rPr>
          <w:rStyle w:val="fontstyle01"/>
          <w:rFonts w:ascii="Times New Roman" w:hAnsi="Times New Roman"/>
          <w:color w:val="auto"/>
        </w:rPr>
      </w:pPr>
      <w:r>
        <w:rPr>
          <w:rStyle w:val="fontstyle01"/>
          <w:rFonts w:eastAsiaTheme="majorEastAsia"/>
        </w:rPr>
        <w:t xml:space="preserve">provedba mjera s ciljem dodjeljivanja pomoći za ublažavanje i </w:t>
      </w:r>
      <w:r>
        <w:rPr>
          <w:rStyle w:val="fontstyle01"/>
          <w:rFonts w:eastAsiaTheme="majorEastAsia"/>
        </w:rPr>
        <w:t>djelomično uklanjanje šteta od</w:t>
      </w:r>
      <w:r>
        <w:rPr>
          <w:rFonts w:ascii="TimesNewRomanPSMT" w:hAnsi="TimesNewRomanPSMT"/>
          <w:color w:val="000000"/>
        </w:rPr>
        <w:t xml:space="preserve"> </w:t>
      </w:r>
      <w:r>
        <w:rPr>
          <w:rStyle w:val="fontstyle01"/>
          <w:rFonts w:eastAsiaTheme="majorEastAsia"/>
        </w:rPr>
        <w:t>prirodnih nepogoda</w:t>
      </w:r>
    </w:p>
    <w:p w14:paraId="3A50A6F4" w14:textId="77777777" w:rsidR="00817E1C" w:rsidRDefault="00B67C17">
      <w:pPr>
        <w:pStyle w:val="Odlomakpopisa"/>
        <w:numPr>
          <w:ilvl w:val="0"/>
          <w:numId w:val="25"/>
        </w:numPr>
        <w:tabs>
          <w:tab w:val="left" w:pos="1200"/>
        </w:tabs>
        <w:rPr>
          <w:rStyle w:val="fontstyle01"/>
          <w:rFonts w:ascii="Times New Roman" w:hAnsi="Times New Roman"/>
          <w:color w:val="auto"/>
        </w:rPr>
      </w:pPr>
      <w:r>
        <w:rPr>
          <w:rStyle w:val="fontstyle01"/>
          <w:rFonts w:eastAsiaTheme="majorEastAsia"/>
        </w:rPr>
        <w:t xml:space="preserve"> provedba mjera s ciljem dodjeljivanja žurne pomoći u svrhu djelomične sanacije šteta od</w:t>
      </w:r>
      <w:r>
        <w:rPr>
          <w:rFonts w:ascii="TimesNewRomanPSMT" w:hAnsi="TimesNewRomanPSMT"/>
          <w:color w:val="000000"/>
        </w:rPr>
        <w:t xml:space="preserve"> </w:t>
      </w:r>
      <w:r>
        <w:rPr>
          <w:rStyle w:val="fontstyle01"/>
          <w:rFonts w:eastAsiaTheme="majorEastAsia"/>
        </w:rPr>
        <w:t>prirodnih nepogoda</w:t>
      </w:r>
      <w:r>
        <w:rPr>
          <w:rFonts w:ascii="TimesNewRomanPSMT" w:hAnsi="TimesNewRomanPSMT"/>
          <w:color w:val="000000"/>
        </w:rPr>
        <w:br/>
      </w:r>
    </w:p>
    <w:p w14:paraId="4321BB7A" w14:textId="77777777" w:rsidR="00817E1C" w:rsidRDefault="00B67C17">
      <w:pPr>
        <w:tabs>
          <w:tab w:val="left" w:pos="1200"/>
        </w:tabs>
        <w:rPr>
          <w:rStyle w:val="fontstyle01"/>
          <w:rFonts w:eastAsiaTheme="majorEastAsia"/>
        </w:rPr>
      </w:pPr>
      <w:r>
        <w:rPr>
          <w:rStyle w:val="fontstyle01"/>
          <w:rFonts w:eastAsiaTheme="majorEastAsia"/>
        </w:rPr>
        <w:t xml:space="preserve">Utvrđuje se da su nositelj provedbe mjera iz prethodnih stavaka: </w:t>
      </w:r>
    </w:p>
    <w:p w14:paraId="00221330" w14:textId="77777777" w:rsidR="00817E1C" w:rsidRDefault="00B67C17">
      <w:pPr>
        <w:pStyle w:val="Odlomakpopisa"/>
        <w:numPr>
          <w:ilvl w:val="0"/>
          <w:numId w:val="26"/>
        </w:numPr>
        <w:tabs>
          <w:tab w:val="left" w:pos="1200"/>
        </w:tabs>
      </w:pPr>
      <w:r>
        <w:rPr>
          <w:rStyle w:val="fontstyle01"/>
          <w:rFonts w:eastAsiaTheme="majorEastAsia"/>
        </w:rPr>
        <w:t>Načelnik Općine Dubrava,</w:t>
      </w:r>
      <w:r>
        <w:rPr>
          <w:rFonts w:ascii="TimesNewRomanPSMT" w:hAnsi="TimesNewRomanPSMT"/>
          <w:color w:val="000000"/>
        </w:rPr>
        <w:t xml:space="preserve"> </w:t>
      </w:r>
    </w:p>
    <w:p w14:paraId="3646C013" w14:textId="77777777" w:rsidR="00817E1C" w:rsidRDefault="00B67C17">
      <w:pPr>
        <w:pStyle w:val="Odlomakpopisa"/>
        <w:numPr>
          <w:ilvl w:val="0"/>
          <w:numId w:val="26"/>
        </w:numPr>
        <w:tabs>
          <w:tab w:val="left" w:pos="1200"/>
        </w:tabs>
        <w:rPr>
          <w:rStyle w:val="fontstyle01"/>
          <w:rFonts w:ascii="Times New Roman" w:hAnsi="Times New Roman"/>
          <w:color w:val="auto"/>
        </w:rPr>
      </w:pPr>
      <w:r>
        <w:rPr>
          <w:rStyle w:val="fontstyle01"/>
          <w:rFonts w:eastAsiaTheme="majorEastAsia"/>
        </w:rPr>
        <w:t>Općin</w:t>
      </w:r>
      <w:r>
        <w:rPr>
          <w:rStyle w:val="fontstyle01"/>
          <w:rFonts w:eastAsiaTheme="majorEastAsia"/>
        </w:rPr>
        <w:t xml:space="preserve">sko povjerenstvo Općine </w:t>
      </w:r>
      <w:bookmarkStart w:id="21" w:name="_Hlk149899718"/>
      <w:r>
        <w:rPr>
          <w:rStyle w:val="fontstyle01"/>
          <w:rFonts w:eastAsiaTheme="majorEastAsia"/>
        </w:rPr>
        <w:t xml:space="preserve">Dubrava </w:t>
      </w:r>
      <w:bookmarkEnd w:id="21"/>
      <w:r>
        <w:rPr>
          <w:rStyle w:val="fontstyle01"/>
          <w:rFonts w:eastAsiaTheme="majorEastAsia"/>
        </w:rPr>
        <w:t xml:space="preserve">za procjenu šteta od prirodnih nepogoda, </w:t>
      </w:r>
    </w:p>
    <w:p w14:paraId="5343761D" w14:textId="77777777" w:rsidR="00817E1C" w:rsidRDefault="00B67C17">
      <w:pPr>
        <w:pStyle w:val="Odlomakpopisa"/>
        <w:numPr>
          <w:ilvl w:val="0"/>
          <w:numId w:val="26"/>
        </w:numPr>
        <w:tabs>
          <w:tab w:val="left" w:pos="1200"/>
        </w:tabs>
        <w:rPr>
          <w:rStyle w:val="fontstyle01"/>
          <w:rFonts w:ascii="Times New Roman" w:hAnsi="Times New Roman"/>
          <w:color w:val="auto"/>
        </w:rPr>
      </w:pPr>
      <w:r>
        <w:rPr>
          <w:rStyle w:val="fontstyle01"/>
          <w:rFonts w:eastAsiaTheme="majorEastAsia"/>
        </w:rPr>
        <w:t>JUO</w:t>
      </w:r>
      <w:r>
        <w:rPr>
          <w:rFonts w:ascii="TimesNewRomanPSMT" w:hAnsi="TimesNewRomanPSMT"/>
          <w:color w:val="000000"/>
        </w:rPr>
        <w:t xml:space="preserve"> </w:t>
      </w:r>
      <w:r>
        <w:rPr>
          <w:rStyle w:val="fontstyle01"/>
          <w:rFonts w:eastAsiaTheme="majorEastAsia"/>
        </w:rPr>
        <w:t>Općine Dubrava nadležan za pitanja u vezi prirodnih nepogoda.</w:t>
      </w:r>
    </w:p>
    <w:p w14:paraId="5E171D43" w14:textId="77777777" w:rsidR="00817E1C" w:rsidRDefault="00817E1C">
      <w:pPr>
        <w:tabs>
          <w:tab w:val="left" w:pos="1200"/>
        </w:tabs>
        <w:rPr>
          <w:sz w:val="16"/>
          <w:szCs w:val="16"/>
        </w:rPr>
      </w:pPr>
    </w:p>
    <w:p w14:paraId="37CA6E4E" w14:textId="77777777" w:rsidR="00817E1C" w:rsidRDefault="00B67C17">
      <w:pPr>
        <w:tabs>
          <w:tab w:val="left" w:pos="1200"/>
        </w:tabs>
        <w:rPr>
          <w:rStyle w:val="fontstyle01"/>
          <w:rFonts w:eastAsiaTheme="majorEastAsia"/>
        </w:rPr>
      </w:pPr>
      <w:r>
        <w:rPr>
          <w:rStyle w:val="fontstyle01"/>
          <w:rFonts w:eastAsiaTheme="majorEastAsia"/>
        </w:rPr>
        <w:t>Općinsko povjerenstvo Općine Dubrava ostvaruje suradnju sa Županijskim povjerenstvom za procjenu šteta od prirodnih</w:t>
      </w:r>
      <w:r>
        <w:rPr>
          <w:rStyle w:val="fontstyle01"/>
          <w:rFonts w:eastAsiaTheme="majorEastAsia"/>
        </w:rPr>
        <w:t xml:space="preserve"> nepogoda te sa istim usklađuje sve potrebne mjere i postupke oko provođenja ovog Plana.</w:t>
      </w:r>
    </w:p>
    <w:p w14:paraId="6BF66D71" w14:textId="4B607403" w:rsidR="00817E1C" w:rsidRDefault="00B67C17">
      <w:pPr>
        <w:pStyle w:val="Bezproreda1"/>
        <w:jc w:val="both"/>
        <w:rPr>
          <w:rStyle w:val="fontstyle01"/>
          <w:rFonts w:eastAsiaTheme="majorEastAsia"/>
        </w:rPr>
      </w:pPr>
      <w:r>
        <w:rPr>
          <w:rStyle w:val="fontstyle01"/>
          <w:rFonts w:eastAsiaTheme="majorEastAsia"/>
        </w:rPr>
        <w:t xml:space="preserve">Pored navedenih mjera, a sukladno </w:t>
      </w:r>
      <w:r>
        <w:rPr>
          <w:rFonts w:ascii="Times New Roman" w:eastAsiaTheme="minorHAnsi" w:hAnsi="Times New Roman"/>
          <w:bCs/>
          <w:sz w:val="24"/>
          <w:szCs w:val="24"/>
        </w:rPr>
        <w:t>Uputi Ravnateljstva CZ -Izvanredni događaj uzrokovan vremenskim nepogodama KLASA: 240-01/24-01/4; URBROJ: 511-01-331-24-139 od 04. li</w:t>
      </w:r>
      <w:r>
        <w:rPr>
          <w:rFonts w:ascii="Times New Roman" w:eastAsiaTheme="minorHAnsi" w:hAnsi="Times New Roman"/>
          <w:bCs/>
          <w:sz w:val="24"/>
          <w:szCs w:val="24"/>
        </w:rPr>
        <w:t>stopada 2024., kada izvanredni (vremenski) događaj ima tendenciju razvoja u veliku nesreću, Područni ured civilne zaštite Varaždin će predložiti izvršnom tijelu JLS da načelnik stožera civilne zaštite imenuje koordinatora na lokaciji te aktivira oper</w:t>
      </w:r>
      <w:r w:rsidR="006352ED">
        <w:rPr>
          <w:rFonts w:ascii="Times New Roman" w:eastAsiaTheme="minorHAnsi" w:hAnsi="Times New Roman"/>
          <w:bCs/>
          <w:sz w:val="24"/>
          <w:szCs w:val="24"/>
        </w:rPr>
        <w:t>a</w:t>
      </w:r>
      <w:r>
        <w:rPr>
          <w:rFonts w:ascii="Times New Roman" w:eastAsiaTheme="minorHAnsi" w:hAnsi="Times New Roman"/>
          <w:bCs/>
          <w:sz w:val="24"/>
          <w:szCs w:val="24"/>
        </w:rPr>
        <w:t>tivne</w:t>
      </w:r>
      <w:r>
        <w:rPr>
          <w:rFonts w:ascii="Times New Roman" w:eastAsiaTheme="minorHAnsi" w:hAnsi="Times New Roman"/>
          <w:bCs/>
          <w:sz w:val="24"/>
          <w:szCs w:val="24"/>
        </w:rPr>
        <w:t xml:space="preserve"> snage i sudionike sustava civilne zaštite (Uputa u prilogu).</w:t>
      </w:r>
    </w:p>
    <w:p w14:paraId="67D17059" w14:textId="77777777" w:rsidR="00817E1C" w:rsidRDefault="00817E1C">
      <w:pPr>
        <w:tabs>
          <w:tab w:val="left" w:pos="1200"/>
        </w:tabs>
        <w:rPr>
          <w:rStyle w:val="fontstyle01"/>
          <w:rFonts w:ascii="Times New Roman" w:hAnsi="Times New Roman"/>
          <w:color w:val="auto"/>
        </w:rPr>
      </w:pPr>
    </w:p>
    <w:p w14:paraId="68D0008A" w14:textId="77777777" w:rsidR="00817E1C" w:rsidRDefault="00B67C17">
      <w:pPr>
        <w:pStyle w:val="Naslov1"/>
      </w:pPr>
      <w:bookmarkStart w:id="22" w:name="_Toc149899829"/>
      <w:r>
        <w:t>ZAKLJUČAK</w:t>
      </w:r>
      <w:bookmarkEnd w:id="22"/>
    </w:p>
    <w:p w14:paraId="0EB191CA" w14:textId="77777777" w:rsidR="00817E1C" w:rsidRDefault="00817E1C"/>
    <w:p w14:paraId="4D32BC30" w14:textId="77777777" w:rsidR="00817E1C" w:rsidRDefault="00B67C17">
      <w:r>
        <w:t xml:space="preserve">Ovim planom evidentirane su moguće prirodne nepogode na području </w:t>
      </w:r>
      <w:r>
        <w:rPr>
          <w:rStyle w:val="fontstyle01"/>
          <w:rFonts w:eastAsiaTheme="majorEastAsia"/>
        </w:rPr>
        <w:t>Općine Dubrava.</w:t>
      </w:r>
    </w:p>
    <w:p w14:paraId="2E6A540E" w14:textId="77777777" w:rsidR="00817E1C" w:rsidRDefault="00B67C17">
      <w:r>
        <w:t xml:space="preserve">Analizom učestalosti pojave istih kao i dosadašnjih šteta moguće je doći do procjene mogućih budućih </w:t>
      </w:r>
      <w:r>
        <w:t>šteta na području Općine.</w:t>
      </w:r>
    </w:p>
    <w:p w14:paraId="40277607" w14:textId="77777777" w:rsidR="00817E1C" w:rsidRDefault="00817E1C">
      <w:pPr>
        <w:spacing w:after="160" w:line="259" w:lineRule="auto"/>
        <w:jc w:val="both"/>
      </w:pPr>
    </w:p>
    <w:p w14:paraId="44E7B552" w14:textId="77777777" w:rsidR="00817E1C" w:rsidRDefault="00B67C17">
      <w:pPr>
        <w:spacing w:after="160" w:line="259" w:lineRule="auto"/>
        <w:jc w:val="both"/>
        <w:rPr>
          <w:rFonts w:eastAsiaTheme="minorHAnsi"/>
          <w:lang w:eastAsia="en-US"/>
        </w:rPr>
      </w:pPr>
      <w:r>
        <w:t xml:space="preserve">Analizirajući sve snage i sredstva vidljivo je da </w:t>
      </w:r>
      <w:r>
        <w:rPr>
          <w:rStyle w:val="fontstyle01"/>
          <w:rFonts w:eastAsiaTheme="majorEastAsia"/>
        </w:rPr>
        <w:t xml:space="preserve">Općina Dubrava </w:t>
      </w:r>
      <w:r>
        <w:t xml:space="preserve">ima snage kojima će provesti  </w:t>
      </w:r>
      <w:r>
        <w:rPr>
          <w:rFonts w:eastAsiaTheme="minorHAnsi"/>
          <w:lang w:eastAsia="en-US"/>
        </w:rPr>
        <w:t>mjere za ublažavanje i otklanjanje izravnih posljedica prirodne nepogode.</w:t>
      </w:r>
    </w:p>
    <w:p w14:paraId="0823EF46" w14:textId="77777777" w:rsidR="00817E1C" w:rsidRDefault="00B67C17">
      <w:pPr>
        <w:spacing w:after="120"/>
        <w:jc w:val="both"/>
        <w:rPr>
          <w:color w:val="000000"/>
        </w:rPr>
      </w:pPr>
      <w:r>
        <w:rPr>
          <w:color w:val="000000"/>
        </w:rPr>
        <w:t>Dosadašnja praksa je ukazala na nužnost promjena u postojeće</w:t>
      </w:r>
      <w:r>
        <w:rPr>
          <w:color w:val="000000"/>
        </w:rPr>
        <w:t xml:space="preserve">m sustavu dodjele pomoći za nastale štete od prirodnih nepogoda. U budućnosti se očekuje nastanak novih šteta na poljoprivrednim zemljištima, pri čemu nije moguće procijeniti razmjere nastanka istih. </w:t>
      </w:r>
    </w:p>
    <w:p w14:paraId="659EF3CB" w14:textId="77777777" w:rsidR="00817E1C" w:rsidRDefault="00B67C17">
      <w:pPr>
        <w:spacing w:after="120"/>
        <w:jc w:val="both"/>
      </w:pPr>
      <w:r>
        <w:rPr>
          <w:color w:val="000000"/>
        </w:rPr>
        <w:t>Ovog trenutka moguće je utvrditi kako je postotak osigu</w:t>
      </w:r>
      <w:r>
        <w:rPr>
          <w:color w:val="000000"/>
        </w:rPr>
        <w:t>ranja imovine, posebice u poljoprivredi, iznimno malen. Potrebno je u većoj mjeri osiguravati imovinu, što bi u konačnici imalo pozitivne učinke na gospodarstvo jer pomoć iz državnog proračuna nije dostatna za pokriće nastalih šteta, a posebice za stabiliz</w:t>
      </w:r>
      <w:r>
        <w:rPr>
          <w:color w:val="000000"/>
        </w:rPr>
        <w:t>iranje poslovanja oštećenika koji se bavi određenom gospodarskom djelatnošću.</w:t>
      </w:r>
    </w:p>
    <w:p w14:paraId="1DFBA8C3" w14:textId="77777777" w:rsidR="00817E1C" w:rsidRDefault="00817E1C">
      <w:pPr>
        <w:spacing w:after="120"/>
        <w:jc w:val="both"/>
        <w:rPr>
          <w:color w:val="000000"/>
          <w:sz w:val="16"/>
          <w:szCs w:val="16"/>
        </w:rPr>
      </w:pPr>
    </w:p>
    <w:p w14:paraId="5A85F789" w14:textId="77777777" w:rsidR="00817E1C" w:rsidRDefault="00B67C17">
      <w:pPr>
        <w:spacing w:after="120"/>
        <w:jc w:val="both"/>
        <w:rPr>
          <w:color w:val="000000"/>
        </w:rPr>
      </w:pPr>
      <w:r>
        <w:rPr>
          <w:color w:val="000000"/>
        </w:rPr>
        <w:t>Postojeći uspostavljeni sustav omogućuje dodjelu državne potpore za osiguranje šteta u poljoprivredi kao i Program ruralnog razvoja koji kroz mjere osigurava sredstva za nadokna</w:t>
      </w:r>
      <w:r>
        <w:rPr>
          <w:color w:val="000000"/>
        </w:rPr>
        <w:t>du izgubljenog proizvodnog potencijala u poljoprivredi i pokriće troškova premije osiguranja usjeva, životinja i biljaka uzrokovanih različitim čimbenicima, a što uključuje i prirodne nepogode koje određuje ovaj Plan.</w:t>
      </w:r>
    </w:p>
    <w:p w14:paraId="60763389" w14:textId="77777777" w:rsidR="00817E1C" w:rsidRDefault="00B67C17">
      <w:pPr>
        <w:spacing w:after="160" w:line="259" w:lineRule="auto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Preventivne radnje koje je </w:t>
      </w:r>
      <w:r>
        <w:rPr>
          <w:rStyle w:val="fontstyle01"/>
          <w:rFonts w:eastAsiaTheme="majorEastAsia"/>
        </w:rPr>
        <w:t>Općina Dubr</w:t>
      </w:r>
      <w:r>
        <w:rPr>
          <w:rStyle w:val="fontstyle01"/>
          <w:rFonts w:eastAsiaTheme="majorEastAsia"/>
        </w:rPr>
        <w:t xml:space="preserve">ava </w:t>
      </w:r>
      <w:r>
        <w:rPr>
          <w:rFonts w:eastAsiaTheme="minorHAnsi"/>
          <w:lang w:eastAsia="en-US"/>
        </w:rPr>
        <w:t>u mogućnosti provesti, kontinuirano će se provoditi tokom godine.</w:t>
      </w:r>
    </w:p>
    <w:p w14:paraId="31A3F6C5" w14:textId="77777777" w:rsidR="00817E1C" w:rsidRDefault="00B67C17">
      <w:pPr>
        <w:spacing w:after="160" w:line="259" w:lineRule="auto"/>
        <w:jc w:val="both"/>
        <w:rPr>
          <w:rFonts w:eastAsiaTheme="minorHAnsi"/>
          <w:b/>
          <w:u w:val="single"/>
          <w:lang w:eastAsia="en-US"/>
        </w:rPr>
      </w:pPr>
      <w:bookmarkStart w:id="23" w:name="_Hlk86838812"/>
      <w:r>
        <w:rPr>
          <w:rFonts w:eastAsiaTheme="minorHAnsi"/>
          <w:lang w:eastAsia="en-US"/>
        </w:rPr>
        <w:t xml:space="preserve">Ovaj Plan će se usvojiti na Općinskom vijeću i biti će važeći do donošenja novog, sukladno čl. 17., do 30. studenog slijedeće godine. </w:t>
      </w:r>
    </w:p>
    <w:bookmarkEnd w:id="23"/>
    <w:p w14:paraId="7A3EC1E6" w14:textId="77777777" w:rsidR="00817E1C" w:rsidRDefault="00817E1C"/>
    <w:p w14:paraId="54A188B1" w14:textId="77777777" w:rsidR="00817E1C" w:rsidRDefault="00817E1C"/>
    <w:p w14:paraId="5405DD1E" w14:textId="77777777" w:rsidR="00817E1C" w:rsidRDefault="00817E1C"/>
    <w:p w14:paraId="0000BA8B" w14:textId="77777777" w:rsidR="00817E1C" w:rsidRDefault="00817E1C"/>
    <w:p w14:paraId="37011687" w14:textId="581992BA" w:rsidR="00817E1C" w:rsidRDefault="00B67C17">
      <w:r>
        <w:t xml:space="preserve">U </w:t>
      </w:r>
      <w:r>
        <w:rPr>
          <w:rStyle w:val="fontstyle01"/>
          <w:rFonts w:eastAsiaTheme="majorEastAsia"/>
        </w:rPr>
        <w:t>Dubravi</w:t>
      </w:r>
      <w:r>
        <w:t>, Studeni  202</w:t>
      </w:r>
      <w:r w:rsidR="006352ED">
        <w:t>5</w:t>
      </w:r>
      <w:r>
        <w:t>. godine</w:t>
      </w:r>
    </w:p>
    <w:p w14:paraId="3FC9FD14" w14:textId="77777777" w:rsidR="00817E1C" w:rsidRDefault="00817E1C"/>
    <w:p w14:paraId="42FECD32" w14:textId="77777777" w:rsidR="00817E1C" w:rsidRDefault="00817E1C"/>
    <w:p w14:paraId="4412C457" w14:textId="77777777" w:rsidR="00817E1C" w:rsidRDefault="00817E1C"/>
    <w:p w14:paraId="1F031AE5" w14:textId="77777777" w:rsidR="00817E1C" w:rsidRDefault="00817E1C"/>
    <w:p w14:paraId="552B7C23" w14:textId="77777777" w:rsidR="00817E1C" w:rsidRDefault="00817E1C"/>
    <w:p w14:paraId="0046265B" w14:textId="77777777" w:rsidR="00817E1C" w:rsidRDefault="00817E1C"/>
    <w:p w14:paraId="1E3A2A28" w14:textId="77777777" w:rsidR="00817E1C" w:rsidRDefault="00817E1C"/>
    <w:p w14:paraId="387003BF" w14:textId="77777777" w:rsidR="00817E1C" w:rsidRDefault="00817E1C"/>
    <w:p w14:paraId="3C4C75A0" w14:textId="77777777" w:rsidR="00817E1C" w:rsidRDefault="00817E1C"/>
    <w:p w14:paraId="5C4960A7" w14:textId="77777777" w:rsidR="00817E1C" w:rsidRDefault="00817E1C"/>
    <w:p w14:paraId="060DC53B" w14:textId="77777777" w:rsidR="00817E1C" w:rsidRDefault="00817E1C"/>
    <w:p w14:paraId="595424C0" w14:textId="77777777" w:rsidR="00817E1C" w:rsidRDefault="00817E1C"/>
    <w:p w14:paraId="0C12BC0F" w14:textId="77777777" w:rsidR="00817E1C" w:rsidRDefault="00B67C17">
      <w:r>
        <w:lastRenderedPageBreak/>
        <w:t xml:space="preserve">Prilog: </w:t>
      </w:r>
    </w:p>
    <w:p w14:paraId="45C54AEA" w14:textId="77777777" w:rsidR="00817E1C" w:rsidRDefault="00B67C17">
      <w:pPr>
        <w:ind w:left="240" w:hangingChars="100" w:hanging="240"/>
        <w:jc w:val="both"/>
        <w:rPr>
          <w:rFonts w:eastAsiaTheme="minorHAnsi"/>
          <w:bCs/>
        </w:rPr>
      </w:pPr>
      <w:r>
        <w:rPr>
          <w:rFonts w:eastAsiaTheme="minorHAnsi"/>
          <w:bCs/>
        </w:rPr>
        <w:t xml:space="preserve">Uputa Ravnateljstva CZ -Izvanredni događaj uzrokovan vremenskim nepogodama </w:t>
      </w:r>
    </w:p>
    <w:p w14:paraId="3CD7C714" w14:textId="681ED551" w:rsidR="00817E1C" w:rsidRDefault="00B67C17">
      <w:pPr>
        <w:ind w:left="240" w:hangingChars="100" w:hanging="240"/>
        <w:jc w:val="both"/>
        <w:rPr>
          <w:rFonts w:eastAsiaTheme="minorHAnsi"/>
          <w:bCs/>
        </w:rPr>
      </w:pPr>
      <w:r>
        <w:rPr>
          <w:rFonts w:eastAsiaTheme="minorHAnsi"/>
          <w:bCs/>
        </w:rPr>
        <w:t>KLASA: 240-01/24-01/4; URBROJ: 511-01-331-24-139 od 04. listopada</w:t>
      </w:r>
      <w:r w:rsidR="006352ED">
        <w:rPr>
          <w:rFonts w:eastAsiaTheme="minorHAnsi"/>
          <w:bCs/>
        </w:rPr>
        <w:t xml:space="preserve"> </w:t>
      </w:r>
      <w:r>
        <w:rPr>
          <w:rFonts w:eastAsiaTheme="minorHAnsi"/>
          <w:bCs/>
        </w:rPr>
        <w:t>2024.</w:t>
      </w:r>
    </w:p>
    <w:p w14:paraId="3CFD1C76" w14:textId="77777777" w:rsidR="00817E1C" w:rsidRDefault="00817E1C">
      <w:pPr>
        <w:ind w:left="240" w:hangingChars="100" w:hanging="240"/>
        <w:jc w:val="both"/>
        <w:rPr>
          <w:rFonts w:eastAsiaTheme="minorHAnsi"/>
          <w:bCs/>
        </w:rPr>
      </w:pPr>
    </w:p>
    <w:p w14:paraId="5539BEAC" w14:textId="77777777" w:rsidR="00817E1C" w:rsidRDefault="00B67C17">
      <w:pPr>
        <w:ind w:left="240" w:hangingChars="100" w:hanging="240"/>
        <w:jc w:val="both"/>
      </w:pPr>
      <w:r>
        <w:rPr>
          <w:noProof/>
        </w:rPr>
        <w:drawing>
          <wp:inline distT="0" distB="0" distL="114300" distR="114300" wp14:anchorId="406A3741" wp14:editId="45D6953A">
            <wp:extent cx="5412740" cy="7994015"/>
            <wp:effectExtent l="0" t="0" r="16510" b="6985"/>
            <wp:docPr id="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12740" cy="799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4A43A" w14:textId="77777777" w:rsidR="00817E1C" w:rsidRDefault="00B67C17">
      <w:pPr>
        <w:ind w:left="240" w:hangingChars="100" w:hanging="240"/>
        <w:jc w:val="both"/>
      </w:pPr>
      <w:r>
        <w:rPr>
          <w:noProof/>
        </w:rPr>
        <w:lastRenderedPageBreak/>
        <w:drawing>
          <wp:inline distT="0" distB="0" distL="114300" distR="114300" wp14:anchorId="54279907" wp14:editId="0E267BE9">
            <wp:extent cx="5795645" cy="8728075"/>
            <wp:effectExtent l="0" t="0" r="14605" b="15875"/>
            <wp:docPr id="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95645" cy="872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D1373" w14:textId="77777777" w:rsidR="00817E1C" w:rsidRDefault="00B67C17">
      <w:pPr>
        <w:ind w:left="240" w:hangingChars="100" w:hanging="240"/>
        <w:jc w:val="both"/>
      </w:pPr>
      <w:r>
        <w:rPr>
          <w:noProof/>
        </w:rPr>
        <w:lastRenderedPageBreak/>
        <w:drawing>
          <wp:inline distT="0" distB="0" distL="114300" distR="114300" wp14:anchorId="756C4F5D" wp14:editId="572DAC0D">
            <wp:extent cx="5981065" cy="7118985"/>
            <wp:effectExtent l="0" t="0" r="635" b="5715"/>
            <wp:docPr id="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81065" cy="711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4FD61B" w14:textId="77777777" w:rsidR="00817E1C" w:rsidRDefault="00817E1C">
      <w:pPr>
        <w:ind w:left="240" w:hangingChars="100" w:hanging="240"/>
        <w:jc w:val="both"/>
      </w:pPr>
    </w:p>
    <w:p w14:paraId="46D58D8B" w14:textId="77777777" w:rsidR="00817E1C" w:rsidRDefault="00817E1C">
      <w:pPr>
        <w:ind w:left="240" w:hangingChars="100" w:hanging="240"/>
        <w:jc w:val="both"/>
      </w:pPr>
    </w:p>
    <w:p w14:paraId="09A3FA98" w14:textId="77777777" w:rsidR="00817E1C" w:rsidRDefault="00817E1C">
      <w:pPr>
        <w:ind w:left="240" w:hangingChars="100" w:hanging="240"/>
        <w:jc w:val="both"/>
      </w:pPr>
    </w:p>
    <w:p w14:paraId="72D15EAD" w14:textId="77777777" w:rsidR="00817E1C" w:rsidRDefault="00817E1C">
      <w:pPr>
        <w:ind w:left="240" w:hangingChars="100" w:hanging="240"/>
        <w:jc w:val="both"/>
      </w:pPr>
    </w:p>
    <w:p w14:paraId="6529FB4C" w14:textId="77777777" w:rsidR="00817E1C" w:rsidRDefault="00817E1C">
      <w:pPr>
        <w:ind w:left="240" w:hangingChars="100" w:hanging="240"/>
        <w:jc w:val="both"/>
      </w:pPr>
    </w:p>
    <w:p w14:paraId="169A748B" w14:textId="77777777" w:rsidR="00817E1C" w:rsidRDefault="00817E1C">
      <w:pPr>
        <w:ind w:left="240" w:hangingChars="100" w:hanging="240"/>
        <w:jc w:val="both"/>
      </w:pPr>
    </w:p>
    <w:p w14:paraId="3E75BB7B" w14:textId="77777777" w:rsidR="00817E1C" w:rsidRDefault="00817E1C">
      <w:pPr>
        <w:ind w:left="240" w:hangingChars="100" w:hanging="240"/>
        <w:jc w:val="both"/>
      </w:pPr>
    </w:p>
    <w:p w14:paraId="45A6465C" w14:textId="77777777" w:rsidR="00817E1C" w:rsidRDefault="00817E1C">
      <w:pPr>
        <w:ind w:left="240" w:hangingChars="100" w:hanging="240"/>
        <w:jc w:val="both"/>
      </w:pPr>
    </w:p>
    <w:p w14:paraId="16E607BF" w14:textId="77777777" w:rsidR="00817E1C" w:rsidRDefault="00817E1C">
      <w:pPr>
        <w:jc w:val="both"/>
      </w:pPr>
    </w:p>
    <w:p w14:paraId="11C3F970" w14:textId="77777777" w:rsidR="00817E1C" w:rsidRDefault="00B67C17">
      <w:pPr>
        <w:ind w:left="240" w:hangingChars="100" w:hanging="240"/>
        <w:jc w:val="both"/>
      </w:pPr>
      <w:r>
        <w:rPr>
          <w:noProof/>
        </w:rPr>
        <w:lastRenderedPageBreak/>
        <w:drawing>
          <wp:inline distT="0" distB="0" distL="114300" distR="114300" wp14:anchorId="0E2E65F0" wp14:editId="25095B4A">
            <wp:extent cx="5920105" cy="8693785"/>
            <wp:effectExtent l="0" t="0" r="4445" b="12065"/>
            <wp:docPr id="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20105" cy="869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45095E" w14:textId="77777777" w:rsidR="00817E1C" w:rsidRDefault="00B67C17">
      <w:pPr>
        <w:ind w:left="240" w:hangingChars="100" w:hanging="240"/>
        <w:jc w:val="both"/>
      </w:pPr>
      <w:r>
        <w:rPr>
          <w:noProof/>
        </w:rPr>
        <w:lastRenderedPageBreak/>
        <w:drawing>
          <wp:inline distT="0" distB="0" distL="114300" distR="114300" wp14:anchorId="72FFFB13" wp14:editId="614FF5E5">
            <wp:extent cx="6059170" cy="8749665"/>
            <wp:effectExtent l="0" t="0" r="17780" b="13335"/>
            <wp:docPr id="1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059170" cy="874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52028" w14:textId="77777777" w:rsidR="00817E1C" w:rsidRDefault="00B67C17">
      <w:pPr>
        <w:ind w:left="240" w:hangingChars="100" w:hanging="240"/>
        <w:jc w:val="both"/>
      </w:pPr>
      <w:r>
        <w:rPr>
          <w:noProof/>
        </w:rPr>
        <w:lastRenderedPageBreak/>
        <w:drawing>
          <wp:inline distT="0" distB="0" distL="114300" distR="114300" wp14:anchorId="539944E8" wp14:editId="39F555A5">
            <wp:extent cx="6620510" cy="8106410"/>
            <wp:effectExtent l="0" t="0" r="8890" b="8890"/>
            <wp:docPr id="1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20510" cy="810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2F8389" w14:textId="77777777" w:rsidR="00817E1C" w:rsidRDefault="00817E1C">
      <w:pPr>
        <w:ind w:left="240" w:hangingChars="100" w:hanging="240"/>
        <w:jc w:val="both"/>
      </w:pPr>
    </w:p>
    <w:p w14:paraId="58D5F2EA" w14:textId="77777777" w:rsidR="00817E1C" w:rsidRDefault="00817E1C">
      <w:pPr>
        <w:ind w:left="240" w:hangingChars="100" w:hanging="240"/>
        <w:jc w:val="both"/>
      </w:pPr>
    </w:p>
    <w:p w14:paraId="22D4D42D" w14:textId="77777777" w:rsidR="00817E1C" w:rsidRDefault="00817E1C">
      <w:pPr>
        <w:ind w:left="240" w:hangingChars="100" w:hanging="240"/>
        <w:jc w:val="both"/>
      </w:pPr>
    </w:p>
    <w:p w14:paraId="59DC7BAB" w14:textId="77777777" w:rsidR="00817E1C" w:rsidRDefault="00817E1C">
      <w:pPr>
        <w:ind w:left="240" w:hangingChars="100" w:hanging="240"/>
        <w:jc w:val="both"/>
      </w:pPr>
    </w:p>
    <w:p w14:paraId="7A81273C" w14:textId="77777777" w:rsidR="00817E1C" w:rsidRDefault="00B67C17">
      <w:pPr>
        <w:ind w:left="240" w:hangingChars="100" w:hanging="240"/>
        <w:jc w:val="both"/>
      </w:pPr>
      <w:r>
        <w:rPr>
          <w:noProof/>
        </w:rPr>
        <w:lastRenderedPageBreak/>
        <w:drawing>
          <wp:inline distT="0" distB="0" distL="114300" distR="114300" wp14:anchorId="13E35ADC" wp14:editId="14215B14">
            <wp:extent cx="5817235" cy="8296275"/>
            <wp:effectExtent l="0" t="0" r="12065" b="9525"/>
            <wp:docPr id="1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817235" cy="829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CB1A03" w14:textId="77777777" w:rsidR="00817E1C" w:rsidRDefault="00817E1C">
      <w:pPr>
        <w:ind w:left="240" w:hangingChars="100" w:hanging="240"/>
        <w:jc w:val="both"/>
      </w:pPr>
    </w:p>
    <w:p w14:paraId="55B1D09C" w14:textId="77777777" w:rsidR="00817E1C" w:rsidRDefault="00817E1C">
      <w:pPr>
        <w:ind w:left="240" w:hangingChars="100" w:hanging="240"/>
        <w:jc w:val="both"/>
      </w:pPr>
    </w:p>
    <w:p w14:paraId="219CE39D" w14:textId="77777777" w:rsidR="00817E1C" w:rsidRDefault="00817E1C">
      <w:pPr>
        <w:ind w:left="240" w:hangingChars="100" w:hanging="240"/>
        <w:jc w:val="both"/>
      </w:pPr>
    </w:p>
    <w:p w14:paraId="1AD4C9F1" w14:textId="77777777" w:rsidR="00817E1C" w:rsidRDefault="00B67C17">
      <w:r>
        <w:rPr>
          <w:noProof/>
        </w:rPr>
        <w:drawing>
          <wp:inline distT="0" distB="0" distL="114300" distR="114300" wp14:anchorId="5EAFC7BC" wp14:editId="188E5D5A">
            <wp:extent cx="5761990" cy="7809230"/>
            <wp:effectExtent l="0" t="0" r="10160" b="1270"/>
            <wp:docPr id="1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1990" cy="780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53D619" w14:textId="77777777" w:rsidR="00817E1C" w:rsidRDefault="00817E1C"/>
    <w:sectPr w:rsidR="00817E1C">
      <w:footerReference w:type="default" r:id="rId32"/>
      <w:footerReference w:type="first" r:id="rId33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51A7EA" w14:textId="77777777" w:rsidR="00B67C17" w:rsidRDefault="00B67C17">
      <w:r>
        <w:separator/>
      </w:r>
    </w:p>
  </w:endnote>
  <w:endnote w:type="continuationSeparator" w:id="0">
    <w:p w14:paraId="761727B9" w14:textId="77777777" w:rsidR="00B67C17" w:rsidRDefault="00B67C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NewRomanPSMT">
    <w:altName w:val="Times New Roman"/>
    <w:charset w:val="00"/>
    <w:family w:val="roman"/>
    <w:pitch w:val="default"/>
    <w:sig w:usb0="00000000" w:usb1="00000000" w:usb2="00000000" w:usb3="00000000" w:csb0="00000003" w:csb1="00000000"/>
  </w:font>
  <w:font w:name="Times-NewRoman">
    <w:altName w:val="Times New Roman"/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default"/>
    <w:sig w:usb0="00000000" w:usb1="00000000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09988032"/>
    </w:sdtPr>
    <w:sdtEndPr/>
    <w:sdtContent>
      <w:p w14:paraId="2D807732" w14:textId="77777777" w:rsidR="00817E1C" w:rsidRDefault="00B67C17">
        <w:pPr>
          <w:pStyle w:val="Podnoje"/>
          <w:jc w:val="center"/>
        </w:pPr>
        <w:r>
          <w:rPr>
            <w:noProof/>
            <w:lang w:val="en-US" w:eastAsia="en-US"/>
          </w:rPr>
          <mc:AlternateContent>
            <mc:Choice Requires="wps">
              <w:drawing>
                <wp:inline distT="0" distB="0" distL="0" distR="0" wp14:anchorId="4DD511C4" wp14:editId="02177841">
                  <wp:extent cx="5467350" cy="54610"/>
                  <wp:effectExtent l="38100" t="0" r="0" b="21590"/>
                  <wp:docPr id="4" name="Dijagram toka: Odluka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467350" cy="54610"/>
                          </a:xfrm>
                          <a:prstGeom prst="flowChartDecision">
                            <a:avLst/>
                          </a:prstGeom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  <a:ln w="9525">
                            <a:solidFill>
                              <a:schemeClr val="accent1"/>
                            </a:solidFill>
                            <a:miter lim="800000"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 xmlns:wpsCustomData="http://www.wps.cn/officeDocument/2013/wpsCustomData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<w:pict>
                <v:shape id="Dijagram toka: Odluka 4" o:spid="_x0000_s1026" o:spt="110" type="#_x0000_t110" style="height:4.3pt;width:430.5pt;" fillcolor="#9DC3E6 [1940]" filled="t" stroked="t" coordsize="21600,21600" o:gfxdata="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ca5QXtAAAAAD&#10;AQAADwAAAAAAAAABACAAAAAiAAAAZHJzL2Rvd25yZXYueG1sUEsBAhQAFAAAAAgAh07iQDmsmttd&#10;AgAAwwQAAA4AAAAAAAAAAQAgAAAAHwEAAGRycy9lMm9Eb2MueG1sUEsFBgAAAAAGAAYAWQEAAO4F&#10;AAAAAA==&#10;">
                  <v:fill on="t" focussize="0,0"/>
                  <v:stroke color="#5B9BD5 [3204]" miterlimit="8" joinstyle="miter"/>
                  <v:imagedata o:title=""/>
                  <o:lock v:ext="edit" aspectratio="f"/>
                  <w10:wrap type="none"/>
                  <w10:anchorlock/>
                </v:shape>
              </w:pict>
            </mc:Fallback>
          </mc:AlternateContent>
        </w:r>
      </w:p>
      <w:p w14:paraId="34697D20" w14:textId="77777777" w:rsidR="00817E1C" w:rsidRDefault="00B67C17">
        <w:pPr>
          <w:pStyle w:val="Podnoje"/>
          <w:jc w:val="center"/>
        </w:pPr>
        <w:r>
          <w:fldChar w:fldCharType="begin"/>
        </w:r>
        <w:r>
          <w:instrText>PAGE    \* MERGEFORMAT</w:instrText>
        </w:r>
        <w:r>
          <w:fldChar w:fldCharType="separate"/>
        </w:r>
        <w:r>
          <w:t>17</w:t>
        </w:r>
        <w:r>
          <w:fldChar w:fldCharType="end"/>
        </w:r>
      </w:p>
    </w:sdtContent>
  </w:sdt>
  <w:p w14:paraId="4DF204CC" w14:textId="77777777" w:rsidR="00817E1C" w:rsidRDefault="00817E1C">
    <w:pPr>
      <w:pStyle w:val="Podnoj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518688700"/>
      <w:docPartObj>
        <w:docPartGallery w:val="Page Numbers (Bottom of Page)"/>
        <w:docPartUnique/>
      </w:docPartObj>
    </w:sdtPr>
    <w:sdtContent>
      <w:p w14:paraId="5D1DB6EF" w14:textId="718D8DAC" w:rsidR="00E106B8" w:rsidRDefault="00E106B8">
        <w:pPr>
          <w:pStyle w:val="Podnoje"/>
          <w:jc w:val="right"/>
        </w:pPr>
        <w:r>
          <w:fldChar w:fldCharType="begin"/>
        </w:r>
        <w:r>
          <w:instrText xml:space="preserve"> PAGE  \* Arabic  \* MERGEFORMAT </w:instrText>
        </w:r>
        <w:r>
          <w:fldChar w:fldCharType="separate"/>
        </w:r>
        <w:r>
          <w:rPr>
            <w:noProof/>
          </w:rPr>
          <w:t>20</w:t>
        </w:r>
        <w:r>
          <w:fldChar w:fldCharType="end"/>
        </w:r>
      </w:p>
    </w:sdtContent>
  </w:sdt>
  <w:p w14:paraId="5789A0A9" w14:textId="77777777" w:rsidR="00E106B8" w:rsidRDefault="00E106B8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78F7B5" w14:textId="77777777" w:rsidR="00B67C17" w:rsidRDefault="00B67C17">
      <w:r>
        <w:separator/>
      </w:r>
    </w:p>
  </w:footnote>
  <w:footnote w:type="continuationSeparator" w:id="0">
    <w:p w14:paraId="1DCB10AA" w14:textId="77777777" w:rsidR="00B67C17" w:rsidRDefault="00B67C17">
      <w:r>
        <w:continuationSeparator/>
      </w:r>
    </w:p>
  </w:footnote>
  <w:footnote w:id="1">
    <w:p w14:paraId="596D063E" w14:textId="7C676BB9" w:rsidR="00817E1C" w:rsidRPr="006352ED" w:rsidRDefault="00B67C17">
      <w:pPr>
        <w:pStyle w:val="Tekstfusnote"/>
        <w:rPr>
          <w:lang w:val="hr-HR"/>
        </w:rPr>
      </w:pPr>
      <w:r>
        <w:rPr>
          <w:rStyle w:val="Referencafusnote"/>
          <w:rFonts w:eastAsiaTheme="majorEastAsia"/>
        </w:rPr>
        <w:footnoteRef/>
      </w:r>
      <w:r>
        <w:t xml:space="preserve"> Izvor podataka: Procjena ugroženosti RH</w:t>
      </w:r>
    </w:p>
  </w:footnote>
  <w:footnote w:id="2">
    <w:p w14:paraId="46954DF2" w14:textId="77777777" w:rsidR="00817E1C" w:rsidRDefault="00B67C17">
      <w:pPr>
        <w:pStyle w:val="Tekstfusnote"/>
      </w:pPr>
      <w:r>
        <w:rPr>
          <w:rStyle w:val="Referencafusnote"/>
          <w:rFonts w:eastAsiaTheme="majorEastAsia"/>
        </w:rPr>
        <w:footnoteRef/>
      </w:r>
      <w:r>
        <w:t xml:space="preserve"> Izvor podataka:</w:t>
      </w:r>
      <w:r>
        <w:rPr>
          <w:color w:val="000000"/>
        </w:rPr>
        <w:t xml:space="preserve"> DHMZ</w:t>
      </w:r>
      <w:r>
        <w:t xml:space="preserve"> RH; Služba meteoroloških istraživanja i razvoja</w:t>
      </w:r>
    </w:p>
  </w:footnote>
  <w:footnote w:id="3">
    <w:p w14:paraId="68DC0A17" w14:textId="77777777" w:rsidR="00817E1C" w:rsidRDefault="00B67C17">
      <w:pPr>
        <w:pStyle w:val="Tekstfusnote"/>
      </w:pPr>
      <w:r>
        <w:rPr>
          <w:rStyle w:val="Referencafusnote"/>
          <w:rFonts w:eastAsiaTheme="majorEastAsia"/>
        </w:rPr>
        <w:footnoteRef/>
      </w:r>
      <w:r>
        <w:t xml:space="preserve"> Izvor podataka:</w:t>
      </w:r>
      <w:r>
        <w:rPr>
          <w:color w:val="000000"/>
        </w:rPr>
        <w:t xml:space="preserve"> DHMZ</w:t>
      </w:r>
      <w:r>
        <w:t xml:space="preserve"> RH; Služba meteoroloških istraživanja i razvoja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8F641E"/>
    <w:multiLevelType w:val="multilevel"/>
    <w:tmpl w:val="028F641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587B29"/>
    <w:multiLevelType w:val="multilevel"/>
    <w:tmpl w:val="07587B29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numFmt w:val="bullet"/>
      <w:lvlText w:val="–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E57DB"/>
    <w:multiLevelType w:val="multilevel"/>
    <w:tmpl w:val="0D7E57DB"/>
    <w:lvl w:ilvl="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0ED35A23"/>
    <w:multiLevelType w:val="multilevel"/>
    <w:tmpl w:val="0ED35A2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F37F36"/>
    <w:multiLevelType w:val="multilevel"/>
    <w:tmpl w:val="10F37F3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594865"/>
    <w:multiLevelType w:val="multilevel"/>
    <w:tmpl w:val="11594865"/>
    <w:lvl w:ilvl="0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35A0F8B"/>
    <w:multiLevelType w:val="multilevel"/>
    <w:tmpl w:val="135A0F8B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19772D67"/>
    <w:multiLevelType w:val="multilevel"/>
    <w:tmpl w:val="19772D67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383AF9"/>
    <w:multiLevelType w:val="multilevel"/>
    <w:tmpl w:val="1C383AF9"/>
    <w:lvl w:ilvl="0">
      <w:start w:val="1"/>
      <w:numFmt w:val="bullet"/>
      <w:lvlText w:val=""/>
      <w:lvlJc w:val="left"/>
      <w:pPr>
        <w:ind w:left="17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4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1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9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6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3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0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7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500" w:hanging="360"/>
      </w:pPr>
      <w:rPr>
        <w:rFonts w:ascii="Wingdings" w:hAnsi="Wingdings" w:hint="default"/>
      </w:rPr>
    </w:lvl>
  </w:abstractNum>
  <w:abstractNum w:abstractNumId="9" w15:restartNumberingAfterBreak="0">
    <w:nsid w:val="1D684BB0"/>
    <w:multiLevelType w:val="multilevel"/>
    <w:tmpl w:val="1D684BB0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A5541C"/>
    <w:multiLevelType w:val="multilevel"/>
    <w:tmpl w:val="2DA5541C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3877AD4"/>
    <w:multiLevelType w:val="multilevel"/>
    <w:tmpl w:val="33877AD4"/>
    <w:lvl w:ilvl="0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C125093"/>
    <w:multiLevelType w:val="multilevel"/>
    <w:tmpl w:val="3C125093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E9739D"/>
    <w:multiLevelType w:val="multilevel"/>
    <w:tmpl w:val="3CE9739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6236B9E"/>
    <w:multiLevelType w:val="multilevel"/>
    <w:tmpl w:val="46236B9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C010C64"/>
    <w:multiLevelType w:val="multilevel"/>
    <w:tmpl w:val="4C010C6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5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3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54F6320D"/>
    <w:multiLevelType w:val="multilevel"/>
    <w:tmpl w:val="54F6320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BE238F7"/>
    <w:multiLevelType w:val="multilevel"/>
    <w:tmpl w:val="5BE238F7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D8C0EB3"/>
    <w:multiLevelType w:val="multilevel"/>
    <w:tmpl w:val="5D8C0EB3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01673C5"/>
    <w:multiLevelType w:val="multilevel"/>
    <w:tmpl w:val="601673C5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360A48"/>
    <w:multiLevelType w:val="multilevel"/>
    <w:tmpl w:val="6D360A4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7018F2"/>
    <w:multiLevelType w:val="multilevel"/>
    <w:tmpl w:val="6E7018F2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61795E"/>
    <w:multiLevelType w:val="multilevel"/>
    <w:tmpl w:val="7461795E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7651CFF"/>
    <w:multiLevelType w:val="multilevel"/>
    <w:tmpl w:val="77651CFF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9D10FDA"/>
    <w:multiLevelType w:val="multilevel"/>
    <w:tmpl w:val="79D10FD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3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7A7E7FFC"/>
    <w:multiLevelType w:val="multilevel"/>
    <w:tmpl w:val="7A7E7FFC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</w:num>
  <w:num w:numId="3">
    <w:abstractNumId w:val="6"/>
  </w:num>
  <w:num w:numId="4">
    <w:abstractNumId w:val="5"/>
  </w:num>
  <w:num w:numId="5">
    <w:abstractNumId w:val="22"/>
  </w:num>
  <w:num w:numId="6">
    <w:abstractNumId w:val="11"/>
  </w:num>
  <w:num w:numId="7">
    <w:abstractNumId w:val="13"/>
  </w:num>
  <w:num w:numId="8">
    <w:abstractNumId w:val="19"/>
  </w:num>
  <w:num w:numId="9">
    <w:abstractNumId w:val="4"/>
  </w:num>
  <w:num w:numId="10">
    <w:abstractNumId w:val="24"/>
  </w:num>
  <w:num w:numId="11">
    <w:abstractNumId w:val="15"/>
  </w:num>
  <w:num w:numId="12">
    <w:abstractNumId w:val="14"/>
  </w:num>
  <w:num w:numId="13">
    <w:abstractNumId w:val="23"/>
  </w:num>
  <w:num w:numId="14">
    <w:abstractNumId w:val="17"/>
  </w:num>
  <w:num w:numId="15">
    <w:abstractNumId w:val="3"/>
  </w:num>
  <w:num w:numId="16">
    <w:abstractNumId w:val="7"/>
  </w:num>
  <w:num w:numId="17">
    <w:abstractNumId w:val="0"/>
  </w:num>
  <w:num w:numId="18">
    <w:abstractNumId w:val="20"/>
  </w:num>
  <w:num w:numId="19">
    <w:abstractNumId w:val="18"/>
  </w:num>
  <w:num w:numId="20">
    <w:abstractNumId w:val="1"/>
  </w:num>
  <w:num w:numId="21">
    <w:abstractNumId w:val="2"/>
  </w:num>
  <w:num w:numId="22">
    <w:abstractNumId w:val="8"/>
  </w:num>
  <w:num w:numId="23">
    <w:abstractNumId w:val="12"/>
  </w:num>
  <w:num w:numId="24">
    <w:abstractNumId w:val="21"/>
  </w:num>
  <w:num w:numId="25">
    <w:abstractNumId w:val="16"/>
  </w:num>
  <w:num w:numId="26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72D0"/>
    <w:rsid w:val="00006664"/>
    <w:rsid w:val="00006D16"/>
    <w:rsid w:val="00030FE4"/>
    <w:rsid w:val="00066469"/>
    <w:rsid w:val="000E0B87"/>
    <w:rsid w:val="00131F26"/>
    <w:rsid w:val="001653FD"/>
    <w:rsid w:val="00196BD6"/>
    <w:rsid w:val="001D00C8"/>
    <w:rsid w:val="001F63EF"/>
    <w:rsid w:val="00216B52"/>
    <w:rsid w:val="002178EC"/>
    <w:rsid w:val="00262AF6"/>
    <w:rsid w:val="00282BB9"/>
    <w:rsid w:val="002B384C"/>
    <w:rsid w:val="002C1879"/>
    <w:rsid w:val="002C4AB4"/>
    <w:rsid w:val="002D2F55"/>
    <w:rsid w:val="002D3E28"/>
    <w:rsid w:val="002D564C"/>
    <w:rsid w:val="00303627"/>
    <w:rsid w:val="00305231"/>
    <w:rsid w:val="00373016"/>
    <w:rsid w:val="003855B3"/>
    <w:rsid w:val="00392C34"/>
    <w:rsid w:val="004011C3"/>
    <w:rsid w:val="0042712D"/>
    <w:rsid w:val="00462C3C"/>
    <w:rsid w:val="00470208"/>
    <w:rsid w:val="004831BB"/>
    <w:rsid w:val="004932B3"/>
    <w:rsid w:val="004A1ED4"/>
    <w:rsid w:val="004C36E1"/>
    <w:rsid w:val="004D43BF"/>
    <w:rsid w:val="004F7B22"/>
    <w:rsid w:val="00503120"/>
    <w:rsid w:val="00513ACD"/>
    <w:rsid w:val="00531617"/>
    <w:rsid w:val="005420BE"/>
    <w:rsid w:val="00556FC2"/>
    <w:rsid w:val="005578FA"/>
    <w:rsid w:val="0058011E"/>
    <w:rsid w:val="0059557B"/>
    <w:rsid w:val="005C0718"/>
    <w:rsid w:val="0060572F"/>
    <w:rsid w:val="006106A9"/>
    <w:rsid w:val="006145F2"/>
    <w:rsid w:val="00616FD4"/>
    <w:rsid w:val="00630215"/>
    <w:rsid w:val="006352ED"/>
    <w:rsid w:val="00635B61"/>
    <w:rsid w:val="00693E93"/>
    <w:rsid w:val="006B05A4"/>
    <w:rsid w:val="006D09BA"/>
    <w:rsid w:val="00725CE4"/>
    <w:rsid w:val="00751C76"/>
    <w:rsid w:val="007A7C2C"/>
    <w:rsid w:val="007B2890"/>
    <w:rsid w:val="00801656"/>
    <w:rsid w:val="00817E1C"/>
    <w:rsid w:val="00824A20"/>
    <w:rsid w:val="00842AA5"/>
    <w:rsid w:val="0085515F"/>
    <w:rsid w:val="00860821"/>
    <w:rsid w:val="00861270"/>
    <w:rsid w:val="008624C1"/>
    <w:rsid w:val="00866964"/>
    <w:rsid w:val="008B02B1"/>
    <w:rsid w:val="008D0F73"/>
    <w:rsid w:val="008D479F"/>
    <w:rsid w:val="008E0912"/>
    <w:rsid w:val="008E37C7"/>
    <w:rsid w:val="008E71B2"/>
    <w:rsid w:val="00910E45"/>
    <w:rsid w:val="00957F22"/>
    <w:rsid w:val="00971A58"/>
    <w:rsid w:val="00982C5D"/>
    <w:rsid w:val="00986B01"/>
    <w:rsid w:val="009A53AA"/>
    <w:rsid w:val="009C28D4"/>
    <w:rsid w:val="009F215A"/>
    <w:rsid w:val="00A02B87"/>
    <w:rsid w:val="00A068AD"/>
    <w:rsid w:val="00A22CE6"/>
    <w:rsid w:val="00A32DD7"/>
    <w:rsid w:val="00A73FFD"/>
    <w:rsid w:val="00AC556A"/>
    <w:rsid w:val="00AE4226"/>
    <w:rsid w:val="00B15FB6"/>
    <w:rsid w:val="00B57B9C"/>
    <w:rsid w:val="00B62287"/>
    <w:rsid w:val="00B62A3E"/>
    <w:rsid w:val="00B67C17"/>
    <w:rsid w:val="00B8798F"/>
    <w:rsid w:val="00B9047B"/>
    <w:rsid w:val="00B93571"/>
    <w:rsid w:val="00B972D0"/>
    <w:rsid w:val="00B97BE8"/>
    <w:rsid w:val="00BA2183"/>
    <w:rsid w:val="00BB227F"/>
    <w:rsid w:val="00BE657A"/>
    <w:rsid w:val="00C07A15"/>
    <w:rsid w:val="00C248B5"/>
    <w:rsid w:val="00C309B2"/>
    <w:rsid w:val="00C731D5"/>
    <w:rsid w:val="00C80BB7"/>
    <w:rsid w:val="00C84542"/>
    <w:rsid w:val="00CD7EB9"/>
    <w:rsid w:val="00D05C2D"/>
    <w:rsid w:val="00D13C04"/>
    <w:rsid w:val="00D20F0C"/>
    <w:rsid w:val="00D23BEF"/>
    <w:rsid w:val="00D54C62"/>
    <w:rsid w:val="00D92660"/>
    <w:rsid w:val="00D92CCC"/>
    <w:rsid w:val="00DC4AA4"/>
    <w:rsid w:val="00E03037"/>
    <w:rsid w:val="00E106B8"/>
    <w:rsid w:val="00E2639A"/>
    <w:rsid w:val="00E31286"/>
    <w:rsid w:val="00E36E7F"/>
    <w:rsid w:val="00E62D0C"/>
    <w:rsid w:val="00E70531"/>
    <w:rsid w:val="00E7064E"/>
    <w:rsid w:val="00E71943"/>
    <w:rsid w:val="00EA370E"/>
    <w:rsid w:val="00EB1E8D"/>
    <w:rsid w:val="00EF0912"/>
    <w:rsid w:val="00EF3479"/>
    <w:rsid w:val="00EF3CF5"/>
    <w:rsid w:val="00F059C5"/>
    <w:rsid w:val="00F7638A"/>
    <w:rsid w:val="00F936BA"/>
    <w:rsid w:val="00FA5B57"/>
    <w:rsid w:val="00FD32AA"/>
    <w:rsid w:val="00FE5E6F"/>
    <w:rsid w:val="58A65374"/>
    <w:rsid w:val="6F8053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0BE93B76"/>
  <w15:docId w15:val="{9FE0B821-2CAD-4D51-9486-8FEFE9D021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iPriority="0" w:qFormat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uiPriority="0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sz w:val="24"/>
      <w:szCs w:val="24"/>
      <w:lang w:val="hr-HR" w:eastAsia="hr-HR"/>
    </w:rPr>
  </w:style>
  <w:style w:type="paragraph" w:styleId="Naslov1">
    <w:name w:val="heading 1"/>
    <w:basedOn w:val="Normal"/>
    <w:next w:val="Normal"/>
    <w:link w:val="Naslov1Char"/>
    <w:uiPriority w:val="9"/>
    <w:qFormat/>
    <w:pPr>
      <w:keepNext/>
      <w:keepLines/>
      <w:spacing w:before="240"/>
      <w:outlineLvl w:val="0"/>
    </w:pPr>
    <w:rPr>
      <w:rFonts w:eastAsiaTheme="majorEastAsia" w:cstheme="majorBidi"/>
      <w:b/>
      <w:sz w:val="32"/>
      <w:szCs w:val="32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pPr>
      <w:keepNext/>
      <w:keepLines/>
      <w:spacing w:before="40"/>
      <w:outlineLvl w:val="1"/>
    </w:pPr>
    <w:rPr>
      <w:rFonts w:eastAsiaTheme="majorEastAsia" w:cstheme="majorBidi"/>
      <w:b/>
      <w:sz w:val="28"/>
      <w:szCs w:val="26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pPr>
      <w:keepNext/>
      <w:keepLines/>
      <w:spacing w:before="40"/>
      <w:outlineLvl w:val="2"/>
    </w:pPr>
    <w:rPr>
      <w:rFonts w:eastAsiaTheme="majorEastAsia" w:cstheme="majorBidi"/>
      <w:b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ijeloteksta">
    <w:name w:val="Body Text"/>
    <w:basedOn w:val="Normal"/>
    <w:link w:val="TijelotekstaChar"/>
    <w:qFormat/>
    <w:pPr>
      <w:tabs>
        <w:tab w:val="left" w:pos="9000"/>
      </w:tabs>
      <w:jc w:val="center"/>
    </w:pPr>
    <w:rPr>
      <w:sz w:val="32"/>
      <w:lang w:val="zh-CN"/>
    </w:rPr>
  </w:style>
  <w:style w:type="paragraph" w:styleId="Tijeloteksta2">
    <w:name w:val="Body Text 2"/>
    <w:basedOn w:val="Normal"/>
    <w:link w:val="Tijeloteksta2Char"/>
    <w:unhideWhenUsed/>
    <w:qFormat/>
    <w:pPr>
      <w:spacing w:after="120" w:line="480" w:lineRule="auto"/>
    </w:pPr>
    <w:rPr>
      <w:lang w:val="zh-CN"/>
    </w:rPr>
  </w:style>
  <w:style w:type="paragraph" w:styleId="Opisslike">
    <w:name w:val="caption"/>
    <w:basedOn w:val="Standard"/>
    <w:next w:val="Standard"/>
    <w:qFormat/>
    <w:rPr>
      <w:b/>
      <w:bCs/>
      <w:sz w:val="20"/>
      <w:szCs w:val="20"/>
    </w:rPr>
  </w:style>
  <w:style w:type="paragraph" w:customStyle="1" w:styleId="Standard">
    <w:name w:val="Standard"/>
    <w:qFormat/>
    <w:pPr>
      <w:suppressAutoHyphens/>
      <w:autoSpaceDN w:val="0"/>
      <w:textAlignment w:val="baseline"/>
    </w:pPr>
    <w:rPr>
      <w:rFonts w:ascii="Times New Roman" w:eastAsia="Times New Roman" w:hAnsi="Times New Roman" w:cs="Calibri"/>
      <w:kern w:val="3"/>
      <w:sz w:val="24"/>
      <w:szCs w:val="24"/>
      <w:lang w:val="hr-HR" w:eastAsia="zh-CN"/>
    </w:rPr>
  </w:style>
  <w:style w:type="paragraph" w:styleId="Podnoje">
    <w:name w:val="footer"/>
    <w:basedOn w:val="Normal"/>
    <w:link w:val="PodnojeChar"/>
    <w:uiPriority w:val="99"/>
    <w:unhideWhenUsed/>
    <w:qFormat/>
    <w:pPr>
      <w:tabs>
        <w:tab w:val="center" w:pos="4680"/>
        <w:tab w:val="right" w:pos="9360"/>
      </w:tabs>
    </w:pPr>
  </w:style>
  <w:style w:type="character" w:styleId="Referencafusnote">
    <w:name w:val="footnote reference"/>
    <w:qFormat/>
    <w:rPr>
      <w:vertAlign w:val="superscript"/>
    </w:rPr>
  </w:style>
  <w:style w:type="paragraph" w:styleId="Tekstfusnote">
    <w:name w:val="footnote text"/>
    <w:basedOn w:val="Normal"/>
    <w:link w:val="TekstfusnoteChar"/>
    <w:qFormat/>
    <w:rPr>
      <w:sz w:val="20"/>
      <w:szCs w:val="20"/>
      <w:lang w:val="zh-CN"/>
    </w:rPr>
  </w:style>
  <w:style w:type="paragraph" w:styleId="Zaglavlje">
    <w:name w:val="header"/>
    <w:basedOn w:val="Normal"/>
    <w:link w:val="ZaglavljeChar"/>
    <w:uiPriority w:val="99"/>
    <w:unhideWhenUsed/>
    <w:qFormat/>
    <w:pPr>
      <w:tabs>
        <w:tab w:val="center" w:pos="4680"/>
        <w:tab w:val="right" w:pos="9360"/>
      </w:tabs>
    </w:pPr>
  </w:style>
  <w:style w:type="character" w:styleId="Hiperveza">
    <w:name w:val="Hyperlink"/>
    <w:basedOn w:val="Zadanifontodlomka"/>
    <w:uiPriority w:val="99"/>
    <w:unhideWhenUsed/>
    <w:qFormat/>
    <w:rPr>
      <w:color w:val="0563C1" w:themeColor="hyperlink"/>
      <w:u w:val="single"/>
    </w:rPr>
  </w:style>
  <w:style w:type="paragraph" w:styleId="StandardWeb">
    <w:name w:val="Normal (Web)"/>
    <w:basedOn w:val="Normal"/>
    <w:uiPriority w:val="99"/>
    <w:unhideWhenUsed/>
    <w:qFormat/>
    <w:pPr>
      <w:spacing w:before="100" w:beforeAutospacing="1" w:after="100" w:afterAutospacing="1"/>
    </w:pPr>
  </w:style>
  <w:style w:type="character" w:styleId="Naglaeno">
    <w:name w:val="Strong"/>
    <w:uiPriority w:val="22"/>
    <w:qFormat/>
    <w:rPr>
      <w:b/>
      <w:bCs/>
    </w:rPr>
  </w:style>
  <w:style w:type="table" w:styleId="Reetkatablice">
    <w:name w:val="Table Grid"/>
    <w:basedOn w:val="Obinatablica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slov">
    <w:name w:val="Title"/>
    <w:basedOn w:val="Normal"/>
    <w:next w:val="Normal"/>
    <w:link w:val="NaslovChar"/>
    <w:uiPriority w:val="10"/>
    <w:qFormat/>
    <w:pPr>
      <w:contextualSpacing/>
    </w:pPr>
    <w:rPr>
      <w:rFonts w:eastAsiaTheme="majorEastAsia" w:cstheme="majorBidi"/>
      <w:b/>
      <w:spacing w:val="-10"/>
      <w:kern w:val="28"/>
      <w:sz w:val="32"/>
      <w:szCs w:val="56"/>
    </w:rPr>
  </w:style>
  <w:style w:type="paragraph" w:styleId="Sadraj1">
    <w:name w:val="toc 1"/>
    <w:basedOn w:val="Normal"/>
    <w:next w:val="Normal"/>
    <w:autoRedefine/>
    <w:uiPriority w:val="39"/>
    <w:unhideWhenUsed/>
    <w:qFormat/>
    <w:pPr>
      <w:spacing w:after="100"/>
    </w:pPr>
  </w:style>
  <w:style w:type="paragraph" w:styleId="Sadraj2">
    <w:name w:val="toc 2"/>
    <w:basedOn w:val="Normal"/>
    <w:next w:val="Normal"/>
    <w:autoRedefine/>
    <w:uiPriority w:val="39"/>
    <w:unhideWhenUsed/>
    <w:qFormat/>
    <w:pPr>
      <w:spacing w:after="100"/>
      <w:ind w:left="240"/>
    </w:pPr>
  </w:style>
  <w:style w:type="paragraph" w:styleId="Sadraj3">
    <w:name w:val="toc 3"/>
    <w:basedOn w:val="Normal"/>
    <w:next w:val="Normal"/>
    <w:autoRedefine/>
    <w:uiPriority w:val="39"/>
    <w:unhideWhenUsed/>
    <w:qFormat/>
    <w:pPr>
      <w:spacing w:after="100"/>
      <w:ind w:left="480"/>
    </w:pPr>
  </w:style>
  <w:style w:type="character" w:customStyle="1" w:styleId="Naslov1Char">
    <w:name w:val="Naslov 1 Char"/>
    <w:basedOn w:val="Zadanifontodlomka"/>
    <w:link w:val="Naslov1"/>
    <w:uiPriority w:val="9"/>
    <w:qFormat/>
    <w:rPr>
      <w:rFonts w:ascii="Times New Roman" w:eastAsiaTheme="majorEastAsia" w:hAnsi="Times New Roman" w:cstheme="majorBidi"/>
      <w:b/>
      <w:sz w:val="32"/>
      <w:szCs w:val="32"/>
      <w:lang w:eastAsia="hr-HR"/>
    </w:rPr>
  </w:style>
  <w:style w:type="character" w:customStyle="1" w:styleId="NaslovChar">
    <w:name w:val="Naslov Char"/>
    <w:basedOn w:val="Zadanifontodlomka"/>
    <w:link w:val="Naslov"/>
    <w:uiPriority w:val="10"/>
    <w:qFormat/>
    <w:rPr>
      <w:rFonts w:ascii="Times New Roman" w:eastAsiaTheme="majorEastAsia" w:hAnsi="Times New Roman" w:cstheme="majorBidi"/>
      <w:b/>
      <w:spacing w:val="-10"/>
      <w:kern w:val="28"/>
      <w:sz w:val="32"/>
      <w:szCs w:val="56"/>
      <w:lang w:eastAsia="hr-HR"/>
    </w:rPr>
  </w:style>
  <w:style w:type="paragraph" w:styleId="Odlomakpopisa">
    <w:name w:val="List Paragraph"/>
    <w:basedOn w:val="Normal"/>
    <w:link w:val="OdlomakpopisaChar"/>
    <w:uiPriority w:val="34"/>
    <w:qFormat/>
    <w:pPr>
      <w:ind w:left="720"/>
      <w:contextualSpacing/>
    </w:pPr>
  </w:style>
  <w:style w:type="paragraph" w:customStyle="1" w:styleId="TOCNaslov1">
    <w:name w:val="TOC Naslov1"/>
    <w:basedOn w:val="Naslov1"/>
    <w:next w:val="Normal"/>
    <w:uiPriority w:val="39"/>
    <w:unhideWhenUsed/>
    <w:qFormat/>
    <w:pPr>
      <w:spacing w:line="259" w:lineRule="auto"/>
      <w:outlineLvl w:val="9"/>
    </w:pPr>
    <w:rPr>
      <w:rFonts w:asciiTheme="majorHAnsi" w:hAnsiTheme="majorHAnsi"/>
      <w:b w:val="0"/>
      <w:color w:val="2E74B5" w:themeColor="accent1" w:themeShade="BF"/>
    </w:rPr>
  </w:style>
  <w:style w:type="paragraph" w:styleId="Bezproreda">
    <w:name w:val="No Spacing"/>
    <w:link w:val="BezproredaChar2"/>
    <w:uiPriority w:val="1"/>
    <w:qFormat/>
    <w:rPr>
      <w:rFonts w:ascii="Times New Roman" w:eastAsia="Times New Roman" w:hAnsi="Times New Roman" w:cs="Times New Roman"/>
      <w:sz w:val="24"/>
      <w:szCs w:val="24"/>
      <w:lang w:val="hr-HR" w:eastAsia="hr-HR"/>
    </w:rPr>
  </w:style>
  <w:style w:type="character" w:customStyle="1" w:styleId="Naslov2Char">
    <w:name w:val="Naslov 2 Char"/>
    <w:basedOn w:val="Zadanifontodlomka"/>
    <w:link w:val="Naslov2"/>
    <w:uiPriority w:val="9"/>
    <w:qFormat/>
    <w:rPr>
      <w:rFonts w:ascii="Times New Roman" w:eastAsiaTheme="majorEastAsia" w:hAnsi="Times New Roman" w:cstheme="majorBidi"/>
      <w:b/>
      <w:sz w:val="28"/>
      <w:szCs w:val="26"/>
      <w:lang w:eastAsia="hr-HR"/>
    </w:rPr>
  </w:style>
  <w:style w:type="character" w:customStyle="1" w:styleId="Naslov3Char">
    <w:name w:val="Naslov 3 Char"/>
    <w:basedOn w:val="Zadanifontodlomka"/>
    <w:link w:val="Naslov3"/>
    <w:uiPriority w:val="9"/>
    <w:qFormat/>
    <w:rPr>
      <w:rFonts w:ascii="Times New Roman" w:eastAsiaTheme="majorEastAsia" w:hAnsi="Times New Roman" w:cstheme="majorBidi"/>
      <w:b/>
      <w:sz w:val="24"/>
      <w:szCs w:val="24"/>
      <w:lang w:eastAsia="hr-HR"/>
    </w:rPr>
  </w:style>
  <w:style w:type="character" w:customStyle="1" w:styleId="TekstfusnoteChar">
    <w:name w:val="Tekst fusnote Char"/>
    <w:basedOn w:val="Zadanifontodlomka"/>
    <w:link w:val="Tekstfusnote"/>
    <w:qFormat/>
    <w:rPr>
      <w:rFonts w:ascii="Times New Roman" w:eastAsia="Times New Roman" w:hAnsi="Times New Roman" w:cs="Times New Roman"/>
      <w:sz w:val="20"/>
      <w:szCs w:val="20"/>
      <w:lang w:val="zh-CN" w:eastAsia="hr-HR"/>
    </w:rPr>
  </w:style>
  <w:style w:type="character" w:customStyle="1" w:styleId="TijelotekstaChar">
    <w:name w:val="Tijelo teksta Char"/>
    <w:basedOn w:val="Zadanifontodlomka"/>
    <w:link w:val="Tijeloteksta"/>
    <w:qFormat/>
    <w:rPr>
      <w:rFonts w:ascii="Times New Roman" w:eastAsia="Times New Roman" w:hAnsi="Times New Roman" w:cs="Times New Roman"/>
      <w:sz w:val="32"/>
      <w:szCs w:val="24"/>
      <w:lang w:val="zh-CN" w:eastAsia="hr-HR"/>
    </w:rPr>
  </w:style>
  <w:style w:type="paragraph" w:customStyle="1" w:styleId="Bezproreda1">
    <w:name w:val="Bez proreda1"/>
    <w:link w:val="BezproredaChar1"/>
    <w:qFormat/>
    <w:rPr>
      <w:rFonts w:ascii="Calibri" w:eastAsia="Times New Roman" w:hAnsi="Calibri" w:cs="Times New Roman"/>
      <w:sz w:val="22"/>
      <w:szCs w:val="22"/>
      <w:lang w:val="hr-HR"/>
    </w:rPr>
  </w:style>
  <w:style w:type="character" w:customStyle="1" w:styleId="BezproredaChar1">
    <w:name w:val="Bez proreda Char1"/>
    <w:link w:val="Bezproreda1"/>
    <w:qFormat/>
    <w:rPr>
      <w:rFonts w:ascii="Calibri" w:eastAsia="Times New Roman" w:hAnsi="Calibri" w:cs="Times New Roman"/>
    </w:rPr>
  </w:style>
  <w:style w:type="character" w:customStyle="1" w:styleId="Tijeloteksta2Char">
    <w:name w:val="Tijelo teksta 2 Char"/>
    <w:basedOn w:val="Zadanifontodlomka"/>
    <w:link w:val="Tijeloteksta2"/>
    <w:uiPriority w:val="99"/>
    <w:qFormat/>
    <w:rPr>
      <w:rFonts w:ascii="Times New Roman" w:eastAsia="Times New Roman" w:hAnsi="Times New Roman" w:cs="Times New Roman"/>
      <w:sz w:val="24"/>
      <w:szCs w:val="24"/>
      <w:lang w:val="zh-CN" w:eastAsia="hr-HR"/>
    </w:rPr>
  </w:style>
  <w:style w:type="paragraph" w:customStyle="1" w:styleId="Tabelatekst">
    <w:name w:val="Tabela tekst"/>
    <w:basedOn w:val="Normal"/>
    <w:qFormat/>
    <w:pPr>
      <w:keepNext/>
      <w:spacing w:line="300" w:lineRule="exact"/>
      <w:jc w:val="center"/>
    </w:pPr>
    <w:rPr>
      <w:rFonts w:ascii="Arial" w:hAnsi="Arial"/>
      <w:spacing w:val="10"/>
      <w:sz w:val="20"/>
      <w:szCs w:val="20"/>
    </w:rPr>
  </w:style>
  <w:style w:type="character" w:customStyle="1" w:styleId="fontstyle01">
    <w:name w:val="fontstyle01"/>
    <w:basedOn w:val="Zadanifontodlomka"/>
    <w:qFormat/>
    <w:rPr>
      <w:rFonts w:ascii="TimesNewRomanPSMT" w:hAnsi="TimesNewRomanPSMT" w:hint="default"/>
      <w:color w:val="000000"/>
      <w:sz w:val="24"/>
      <w:szCs w:val="24"/>
    </w:rPr>
  </w:style>
  <w:style w:type="character" w:customStyle="1" w:styleId="BezproredaChar2">
    <w:name w:val="Bez proreda Char2"/>
    <w:link w:val="Bezproreda"/>
    <w:qFormat/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customStyle="1" w:styleId="BezproredaChar">
    <w:name w:val="Bez proreda Char"/>
    <w:link w:val="Bezproreda2"/>
    <w:qFormat/>
    <w:rPr>
      <w:sz w:val="24"/>
      <w:szCs w:val="24"/>
      <w:lang w:bidi="ar-SA"/>
    </w:rPr>
  </w:style>
  <w:style w:type="paragraph" w:customStyle="1" w:styleId="Bezproreda2">
    <w:name w:val="Bez proreda2"/>
    <w:link w:val="BezproredaChar"/>
    <w:uiPriority w:val="1"/>
    <w:qFormat/>
    <w:rPr>
      <w:sz w:val="24"/>
      <w:szCs w:val="24"/>
      <w:lang w:val="hr-HR"/>
    </w:rPr>
  </w:style>
  <w:style w:type="paragraph" w:customStyle="1" w:styleId="T-98-2">
    <w:name w:val="T-9/8-2"/>
    <w:basedOn w:val="Normal"/>
    <w:link w:val="T-98-2Char"/>
    <w:qFormat/>
    <w:pPr>
      <w:widowControl w:val="0"/>
      <w:tabs>
        <w:tab w:val="left" w:pos="2153"/>
      </w:tabs>
      <w:spacing w:after="43"/>
      <w:ind w:firstLine="342"/>
      <w:jc w:val="both"/>
    </w:pPr>
    <w:rPr>
      <w:rFonts w:ascii="Times-NewRoman" w:hAnsi="Times-NewRoman"/>
      <w:sz w:val="19"/>
      <w:szCs w:val="20"/>
      <w:lang w:val="en-GB" w:eastAsia="en-US"/>
    </w:rPr>
  </w:style>
  <w:style w:type="character" w:customStyle="1" w:styleId="T-98-2Char">
    <w:name w:val="T-9/8-2 Char"/>
    <w:basedOn w:val="Zadanifontodlomka"/>
    <w:link w:val="T-98-2"/>
    <w:qFormat/>
    <w:rPr>
      <w:rFonts w:ascii="Times-NewRoman" w:eastAsia="Times New Roman" w:hAnsi="Times-NewRoman" w:cs="Times New Roman"/>
      <w:sz w:val="19"/>
      <w:szCs w:val="20"/>
      <w:lang w:val="en-GB"/>
    </w:rPr>
  </w:style>
  <w:style w:type="character" w:customStyle="1" w:styleId="apple-converted-space">
    <w:name w:val="apple-converted-space"/>
    <w:basedOn w:val="Zadanifontodlomka"/>
    <w:qFormat/>
  </w:style>
  <w:style w:type="table" w:customStyle="1" w:styleId="TableGrid2">
    <w:name w:val="Table Grid2"/>
    <w:basedOn w:val="Obinatablica"/>
    <w:uiPriority w:val="59"/>
    <w:qFormat/>
    <w:rPr>
      <w:rFonts w:eastAsiaTheme="minorEastAsia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lomakChar">
    <w:name w:val="Odlomak Char"/>
    <w:basedOn w:val="Normal"/>
    <w:link w:val="OdlomakCharChar"/>
    <w:qFormat/>
    <w:pPr>
      <w:shd w:val="clear" w:color="auto" w:fill="FFFFFF"/>
      <w:spacing w:line="360" w:lineRule="auto"/>
      <w:ind w:left="5" w:right="72" w:firstLine="703"/>
      <w:jc w:val="both"/>
    </w:pPr>
    <w:rPr>
      <w:rFonts w:ascii="Arial" w:eastAsia="Calibri" w:hAnsi="Arial"/>
    </w:rPr>
  </w:style>
  <w:style w:type="character" w:customStyle="1" w:styleId="OdlomakCharChar">
    <w:name w:val="Odlomak Char Char"/>
    <w:link w:val="OdlomakChar"/>
    <w:qFormat/>
    <w:rPr>
      <w:rFonts w:ascii="Arial" w:eastAsia="Calibri" w:hAnsi="Arial" w:cs="Times New Roman"/>
      <w:sz w:val="24"/>
      <w:szCs w:val="24"/>
      <w:shd w:val="clear" w:color="auto" w:fill="FFFFFF"/>
      <w:lang w:eastAsia="hr-HR"/>
    </w:rPr>
  </w:style>
  <w:style w:type="character" w:customStyle="1" w:styleId="StrongEmphasis">
    <w:name w:val="Strong Emphasis"/>
    <w:qFormat/>
    <w:rPr>
      <w:b/>
      <w:bCs/>
    </w:rPr>
  </w:style>
  <w:style w:type="character" w:customStyle="1" w:styleId="ZaglavljeChar">
    <w:name w:val="Zaglavlje Char"/>
    <w:basedOn w:val="Zadanifontodlomka"/>
    <w:link w:val="Zaglavlje"/>
    <w:uiPriority w:val="99"/>
    <w:qFormat/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customStyle="1" w:styleId="PodnojeChar">
    <w:name w:val="Podnožje Char"/>
    <w:basedOn w:val="Zadanifontodlomka"/>
    <w:link w:val="Podnoje"/>
    <w:uiPriority w:val="99"/>
    <w:qFormat/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customStyle="1" w:styleId="OdlomakpopisaChar">
    <w:name w:val="Odlomak popisa Char"/>
    <w:link w:val="Odlomakpopisa"/>
    <w:uiPriority w:val="34"/>
    <w:qFormat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E106B8"/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E106B8"/>
    <w:rPr>
      <w:rFonts w:ascii="Segoe UI" w:eastAsia="Times New Roman" w:hAnsi="Segoe UI" w:cs="Segoe UI"/>
      <w:sz w:val="18"/>
      <w:szCs w:val="18"/>
      <w:lang w:val="hr-HR"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hr.wikipedia.org/wiki/Oborina" TargetMode="External"/><Relationship Id="rId18" Type="http://schemas.openxmlformats.org/officeDocument/2006/relationships/hyperlink" Target="https://hr.wikipedia.org/wiki/%C5%BDivotinja" TargetMode="External"/><Relationship Id="rId26" Type="http://schemas.openxmlformats.org/officeDocument/2006/relationships/image" Target="media/image7.png"/><Relationship Id="rId3" Type="http://schemas.openxmlformats.org/officeDocument/2006/relationships/numbering" Target="numbering.xml"/><Relationship Id="rId21" Type="http://schemas.openxmlformats.org/officeDocument/2006/relationships/hyperlink" Target="https://hr.wikipedia.org/wiki/Tlo" TargetMode="External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yperlink" Target="https://hr.wikipedia.org/wiki/Rosi%C5%A1te" TargetMode="External"/><Relationship Id="rId25" Type="http://schemas.openxmlformats.org/officeDocument/2006/relationships/image" Target="media/image6.png"/><Relationship Id="rId33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yperlink" Target="https://hr.wikipedia.org/w/index.php?title=Desublimacija&amp;action=edit&amp;redlink=1" TargetMode="External"/><Relationship Id="rId20" Type="http://schemas.openxmlformats.org/officeDocument/2006/relationships/hyperlink" Target="https://hr.wikipedia.org/wiki/Voda" TargetMode="External"/><Relationship Id="rId29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5.pn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s://hr.wikipedia.org/wiki/Zrak" TargetMode="External"/><Relationship Id="rId23" Type="http://schemas.openxmlformats.org/officeDocument/2006/relationships/hyperlink" Target="https://hr.wikipedia.org/wiki/Umjereni_pojas" TargetMode="External"/><Relationship Id="rId28" Type="http://schemas.openxmlformats.org/officeDocument/2006/relationships/image" Target="media/image9.png"/><Relationship Id="rId10" Type="http://schemas.openxmlformats.org/officeDocument/2006/relationships/image" Target="media/image2.png"/><Relationship Id="rId19" Type="http://schemas.openxmlformats.org/officeDocument/2006/relationships/hyperlink" Target="https://hr.wikipedia.org/wiki/Biljke" TargetMode="External"/><Relationship Id="rId31" Type="http://schemas.openxmlformats.org/officeDocument/2006/relationships/image" Target="media/image1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hr.wikipedia.org/wiki/Vodena_para" TargetMode="External"/><Relationship Id="rId22" Type="http://schemas.openxmlformats.org/officeDocument/2006/relationships/hyperlink" Target="https://hr.wikipedia.org/wiki/Zima" TargetMode="External"/><Relationship Id="rId27" Type="http://schemas.openxmlformats.org/officeDocument/2006/relationships/image" Target="media/image8.png"/><Relationship Id="rId30" Type="http://schemas.openxmlformats.org/officeDocument/2006/relationships/image" Target="media/image11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5F1459D-ABEB-4CDD-BE84-E481EC8364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27</Pages>
  <Words>6226</Words>
  <Characters>35490</Characters>
  <Application>Microsoft Office Word</Application>
  <DocSecurity>0</DocSecurity>
  <Lines>295</Lines>
  <Paragraphs>83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OPĆINA DUBRAVA</vt:lpstr>
    </vt:vector>
  </TitlesOfParts>
  <Company>Hewlett-Packard Company</Company>
  <LinksUpToDate>false</LinksUpToDate>
  <CharactersWithSpaces>41633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OPĆINA DUBRAVA</dc:title>
  <dc:subject>Studeni 2025.</dc:subject>
  <dc:creator>Nenad Vidović</dc:creator>
  <cp:lastModifiedBy>Korisnik3</cp:lastModifiedBy>
  <cp:revision>8</cp:revision>
  <cp:lastPrinted>2025-11-13T11:53:00Z</cp:lastPrinted>
  <dcterms:created xsi:type="dcterms:W3CDTF">2022-11-02T08:23:00Z</dcterms:created>
  <dcterms:modified xsi:type="dcterms:W3CDTF">2025-11-13T11:53:00Z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1033-12.2.0.18283</vt:lpwstr>
  </property>
  <property fmtid="{D5CDD505-2E9C-101B-9397-08002B2CF9AE}" pid="3" name="ICV">
    <vt:lpwstr>6E042978D8474F74B05AE0BD047DC943_12</vt:lpwstr>
  </property>
</Properties>
</file>